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825DE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AF04DA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E49" w:rsidRPr="00825DE7" w:rsidRDefault="00637E49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E7" w:rsidRPr="00637E49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от «</w:t>
      </w:r>
      <w:r w:rsidR="002B383C" w:rsidRPr="002B383C">
        <w:rPr>
          <w:rFonts w:ascii="Times New Roman" w:eastAsia="Times New Roman" w:hAnsi="Times New Roman" w:cs="Times New Roman"/>
          <w:snapToGrid w:val="0"/>
          <w:sz w:val="24"/>
          <w:szCs w:val="26"/>
          <w:u w:val="single"/>
          <w:lang w:eastAsia="ru-RU"/>
        </w:rPr>
        <w:t>_18</w:t>
      </w:r>
      <w:r w:rsidR="0078721C"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__</w:t>
      </w: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» </w:t>
      </w:r>
      <w:r w:rsidR="00786577"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марта</w:t>
      </w: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</w:t>
      </w:r>
      <w:r w:rsidR="00A04343"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2015</w:t>
      </w: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г.  № </w:t>
      </w:r>
      <w:r w:rsidR="002B383C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_</w:t>
      </w:r>
      <w:r w:rsidR="002B383C" w:rsidRPr="002B383C">
        <w:rPr>
          <w:rFonts w:ascii="Times New Roman" w:eastAsia="Times New Roman" w:hAnsi="Times New Roman" w:cs="Times New Roman"/>
          <w:snapToGrid w:val="0"/>
          <w:sz w:val="24"/>
          <w:szCs w:val="26"/>
          <w:u w:val="single"/>
          <w:lang w:eastAsia="ru-RU"/>
        </w:rPr>
        <w:t>224</w:t>
      </w:r>
      <w:r w:rsidR="0078721C"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_</w:t>
      </w:r>
    </w:p>
    <w:p w:rsidR="0078721C" w:rsidRPr="00637E49" w:rsidRDefault="00825DE7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г</w:t>
      </w:r>
      <w:proofErr w:type="gramStart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.Т</w:t>
      </w:r>
      <w:proofErr w:type="gramEnd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рубчевск</w:t>
      </w:r>
    </w:p>
    <w:p w:rsidR="00173B24" w:rsidRPr="00637E49" w:rsidRDefault="00173B24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</w:p>
    <w:p w:rsidR="00173B24" w:rsidRPr="00637E49" w:rsidRDefault="00850C86" w:rsidP="00850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Об определении размера вреда,</w:t>
      </w:r>
    </w:p>
    <w:p w:rsidR="00850C86" w:rsidRPr="00637E49" w:rsidRDefault="00850C86" w:rsidP="00850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proofErr w:type="gramStart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причиняемого</w:t>
      </w:r>
      <w:proofErr w:type="gramEnd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транспортными средствами,</w:t>
      </w:r>
    </w:p>
    <w:p w:rsidR="00850C86" w:rsidRPr="00637E49" w:rsidRDefault="00850C86" w:rsidP="00850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proofErr w:type="gramStart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осуществляющими</w:t>
      </w:r>
      <w:proofErr w:type="gramEnd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перевозки тяжеловесных </w:t>
      </w:r>
    </w:p>
    <w:p w:rsidR="00850C86" w:rsidRPr="00637E49" w:rsidRDefault="00850C86" w:rsidP="00850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грузов по автомобильным дорогам местного</w:t>
      </w:r>
    </w:p>
    <w:p w:rsidR="00850C86" w:rsidRPr="00637E49" w:rsidRDefault="00DD6D32" w:rsidP="00850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значения, </w:t>
      </w:r>
      <w:proofErr w:type="gramStart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относящихся</w:t>
      </w:r>
      <w:proofErr w:type="gramEnd"/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к собственности</w:t>
      </w:r>
    </w:p>
    <w:p w:rsidR="00DD6D32" w:rsidRPr="00637E49" w:rsidRDefault="00DD6D32" w:rsidP="00850C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637E49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Трубчевского муниципального района</w:t>
      </w:r>
    </w:p>
    <w:p w:rsidR="00173B24" w:rsidRPr="00637E49" w:rsidRDefault="00173B24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</w:p>
    <w:p w:rsidR="00173B24" w:rsidRPr="00637E49" w:rsidRDefault="00173B24" w:rsidP="00825DE7">
      <w:pPr>
        <w:spacing w:after="0" w:line="240" w:lineRule="auto"/>
        <w:rPr>
          <w:rFonts w:ascii="Times New Roman" w:eastAsia="Times New Roman" w:hAnsi="Times New Roman" w:cs="Times New Roman"/>
          <w:color w:val="063150"/>
          <w:sz w:val="24"/>
          <w:szCs w:val="28"/>
          <w:lang w:eastAsia="ru-RU"/>
        </w:rPr>
      </w:pPr>
    </w:p>
    <w:p w:rsidR="00DA4230" w:rsidRPr="00637E49" w:rsidRDefault="00173B24" w:rsidP="00850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4"/>
          <w:szCs w:val="28"/>
          <w:lang w:eastAsia="ru-RU"/>
        </w:rPr>
      </w:pPr>
      <w:proofErr w:type="gramStart"/>
      <w:r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целях реализации полномочий органов местного самоуправления по </w:t>
      </w:r>
      <w:r w:rsidR="007770F0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решению вопросов местного значения по осуществлению дорожной деятельности в отношении автомобильных дорог общего пользования местного значения в границах</w:t>
      </w:r>
      <w:proofErr w:type="gramEnd"/>
      <w:r w:rsidR="007770F0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Трубчевского муниципального района, установленных</w:t>
      </w:r>
      <w:r w:rsidR="00A04343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770F0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руководствуясь </w:t>
      </w:r>
    </w:p>
    <w:p w:rsidR="00792C7A" w:rsidRPr="00637E49" w:rsidRDefault="007770F0" w:rsidP="00850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Федеральным законом</w:t>
      </w:r>
      <w:r w:rsidR="00825DE7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</w:t>
      </w:r>
      <w:r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08.11.</w:t>
      </w:r>
      <w:r w:rsidR="00825DE7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2007 </w:t>
      </w:r>
      <w:r w:rsidR="00DA4230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года № 257-ФЗ «</w:t>
      </w:r>
      <w:r w:rsidR="00825DE7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 автомобильных дорогах и о дорожной деятельности в Российской Федерации и о внесении </w:t>
      </w:r>
      <w:r w:rsidR="00792C7A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изменений </w:t>
      </w:r>
      <w:r w:rsidR="00825DE7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в отдельные законодател</w:t>
      </w:r>
      <w:r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ьные акты Российской Федерации», в целях обеспечения сохранности автомобильных дорог общего пользования местного значения Трубчевского муниципального района и в соответствии с </w:t>
      </w:r>
      <w:r w:rsidR="0020137E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Указом Губернатора Брянской области от 14.02.2013 года № 129 «Об утверждении порядка осуществления временных ограничений или прекращения движения</w:t>
      </w:r>
      <w:proofErr w:type="gramEnd"/>
      <w:r w:rsidR="0020137E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="0020137E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транспортных средств по автомобильным дорогам регионального или межмуниципального, местного значения на территории Брянской области»</w:t>
      </w:r>
      <w:r w:rsidR="00320C64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постановлением Правительства Брянской области от 06.03.2015г. №79-п "О мерах по сохранению автомобильных дорог регионального и межмуниципального значения, относящихся к собственности Брянской области, в период весеннего паводка 2015года"</w:t>
      </w:r>
      <w:r w:rsidR="004F12B3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Постановлением Правительства Российской Федерации от 16.11.2009г. №934 "О возмещении вреда, причиняемого транспортными средствами, осуществляющими перевозки тяжеловесных грузов</w:t>
      </w:r>
      <w:proofErr w:type="gramEnd"/>
      <w:r w:rsidR="004F12B3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автомобильным дорогам Российской Федерации"</w:t>
      </w:r>
      <w:r w:rsidR="007842E5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постановлением</w:t>
      </w:r>
      <w:r w:rsidR="00DD6D32" w:rsidRPr="00637E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Правительства Брянской области от 25.02.2015г. "Об определении размера вреда, причиняемого транспортными средствами, осуществляющими перевозки тяжеловесных грузов по автомобильным дорогам регионального и межмуниципального значения, относящихся к собственности Брянской области"</w:t>
      </w:r>
    </w:p>
    <w:p w:rsidR="00825DE7" w:rsidRPr="00637E49" w:rsidRDefault="00792C7A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37E4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ПОСТАНОВЛЯЮ</w:t>
      </w:r>
      <w:r w:rsidR="00825DE7" w:rsidRPr="00637E4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</w:p>
    <w:p w:rsidR="00850C86" w:rsidRPr="00637E49" w:rsidRDefault="00850C86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637E49">
        <w:rPr>
          <w:rFonts w:ascii="Times New Roman" w:hAnsi="Times New Roman" w:cs="Times New Roman"/>
          <w:sz w:val="24"/>
        </w:rPr>
        <w:t>1. Утвердить прилагаемые Правила определения размера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 w:rsidR="00CB104E" w:rsidRPr="00637E49">
        <w:rPr>
          <w:rFonts w:ascii="Times New Roman" w:hAnsi="Times New Roman" w:cs="Times New Roman"/>
          <w:sz w:val="24"/>
        </w:rPr>
        <w:t>, относящихся к собственности Трубчевского муниципального района.</w:t>
      </w:r>
    </w:p>
    <w:p w:rsidR="00850C86" w:rsidRPr="00637E49" w:rsidRDefault="00850C86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637E49">
        <w:rPr>
          <w:rFonts w:ascii="Times New Roman" w:hAnsi="Times New Roman" w:cs="Times New Roman"/>
          <w:sz w:val="24"/>
        </w:rPr>
        <w:t xml:space="preserve">2. </w:t>
      </w:r>
      <w:r w:rsidR="00CB104E" w:rsidRPr="00637E49">
        <w:rPr>
          <w:rFonts w:ascii="Times New Roman" w:hAnsi="Times New Roman" w:cs="Times New Roman"/>
          <w:sz w:val="24"/>
        </w:rPr>
        <w:t>О</w:t>
      </w:r>
      <w:r w:rsidRPr="00637E49">
        <w:rPr>
          <w:rFonts w:ascii="Times New Roman" w:hAnsi="Times New Roman" w:cs="Times New Roman"/>
          <w:sz w:val="24"/>
        </w:rPr>
        <w:t xml:space="preserve">пределить размер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 местного значения в границах Трубчевского района, в </w:t>
      </w:r>
      <w:r w:rsidRPr="00637E49">
        <w:rPr>
          <w:rFonts w:ascii="Times New Roman" w:hAnsi="Times New Roman" w:cs="Times New Roman"/>
          <w:sz w:val="24"/>
        </w:rPr>
        <w:lastRenderedPageBreak/>
        <w:t>соответствии с п</w:t>
      </w:r>
      <w:r w:rsidR="007842E5">
        <w:rPr>
          <w:rFonts w:ascii="Times New Roman" w:hAnsi="Times New Roman" w:cs="Times New Roman"/>
          <w:sz w:val="24"/>
        </w:rPr>
        <w:t>оказателями согласно Приложению и настоящего постановления.</w:t>
      </w:r>
    </w:p>
    <w:p w:rsidR="00850C86" w:rsidRPr="00637E49" w:rsidRDefault="00850C86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637E49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637E49">
        <w:rPr>
          <w:rFonts w:ascii="Times New Roman" w:hAnsi="Times New Roman" w:cs="Times New Roman"/>
          <w:sz w:val="24"/>
        </w:rPr>
        <w:t>Контроль за</w:t>
      </w:r>
      <w:proofErr w:type="gramEnd"/>
      <w:r w:rsidRPr="00637E49">
        <w:rPr>
          <w:rFonts w:ascii="Times New Roman" w:hAnsi="Times New Roman" w:cs="Times New Roman"/>
          <w:sz w:val="24"/>
        </w:rPr>
        <w:t xml:space="preserve"> исполнением насто</w:t>
      </w:r>
      <w:r w:rsidR="007842E5">
        <w:rPr>
          <w:rFonts w:ascii="Times New Roman" w:hAnsi="Times New Roman" w:cs="Times New Roman"/>
          <w:sz w:val="24"/>
        </w:rPr>
        <w:t>ящего п</w:t>
      </w:r>
      <w:r w:rsidRPr="00637E49">
        <w:rPr>
          <w:rFonts w:ascii="Times New Roman" w:hAnsi="Times New Roman" w:cs="Times New Roman"/>
          <w:sz w:val="24"/>
        </w:rPr>
        <w:t xml:space="preserve">остановления возложить на заместителя главы администрации </w:t>
      </w:r>
      <w:proofErr w:type="spellStart"/>
      <w:r w:rsidRPr="00637E49">
        <w:rPr>
          <w:rFonts w:ascii="Times New Roman" w:hAnsi="Times New Roman" w:cs="Times New Roman"/>
          <w:sz w:val="24"/>
        </w:rPr>
        <w:t>Трубчевского</w:t>
      </w:r>
      <w:proofErr w:type="spellEnd"/>
      <w:r w:rsidRPr="00637E49">
        <w:rPr>
          <w:rFonts w:ascii="Times New Roman" w:hAnsi="Times New Roman" w:cs="Times New Roman"/>
          <w:sz w:val="24"/>
        </w:rPr>
        <w:t xml:space="preserve"> муниципального района Л.И. </w:t>
      </w:r>
      <w:proofErr w:type="spellStart"/>
      <w:r w:rsidRPr="00637E49">
        <w:rPr>
          <w:rFonts w:ascii="Times New Roman" w:hAnsi="Times New Roman" w:cs="Times New Roman"/>
          <w:sz w:val="24"/>
        </w:rPr>
        <w:t>Кажурину</w:t>
      </w:r>
      <w:proofErr w:type="spellEnd"/>
      <w:r w:rsidRPr="00637E49">
        <w:rPr>
          <w:rFonts w:ascii="Times New Roman" w:hAnsi="Times New Roman" w:cs="Times New Roman"/>
          <w:sz w:val="24"/>
        </w:rPr>
        <w:t>.</w:t>
      </w: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850C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CF477C" w:rsidRPr="00637E49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37E49">
        <w:rPr>
          <w:rFonts w:ascii="Times New Roman" w:hAnsi="Times New Roman" w:cs="Times New Roman"/>
          <w:b/>
          <w:sz w:val="24"/>
        </w:rPr>
        <w:t xml:space="preserve">Глава администрации </w:t>
      </w:r>
    </w:p>
    <w:p w:rsidR="00CF477C" w:rsidRPr="00637E49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37E49">
        <w:rPr>
          <w:rFonts w:ascii="Times New Roman" w:hAnsi="Times New Roman" w:cs="Times New Roman"/>
          <w:b/>
          <w:sz w:val="24"/>
        </w:rPr>
        <w:t xml:space="preserve">Трубчевского муниципального </w:t>
      </w:r>
    </w:p>
    <w:p w:rsidR="00CF477C" w:rsidRPr="00637E49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37E49">
        <w:rPr>
          <w:rFonts w:ascii="Times New Roman" w:hAnsi="Times New Roman" w:cs="Times New Roman"/>
          <w:b/>
          <w:sz w:val="24"/>
        </w:rPr>
        <w:t xml:space="preserve">района                                                                         </w:t>
      </w:r>
      <w:r w:rsidR="00637E49">
        <w:rPr>
          <w:rFonts w:ascii="Times New Roman" w:hAnsi="Times New Roman" w:cs="Times New Roman"/>
          <w:b/>
          <w:sz w:val="24"/>
        </w:rPr>
        <w:t xml:space="preserve">                         </w:t>
      </w:r>
      <w:r w:rsidRPr="00637E49">
        <w:rPr>
          <w:rFonts w:ascii="Times New Roman" w:hAnsi="Times New Roman" w:cs="Times New Roman"/>
          <w:b/>
          <w:sz w:val="24"/>
        </w:rPr>
        <w:t xml:space="preserve">             И.И. Обыденнов</w:t>
      </w:r>
    </w:p>
    <w:p w:rsidR="00850C86" w:rsidRDefault="00850C86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7C" w:rsidRDefault="00CF477C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7C" w:rsidRDefault="00CF477C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7C" w:rsidRDefault="00CF477C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7C" w:rsidRDefault="00CF477C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7C" w:rsidRDefault="00CF477C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7C" w:rsidRDefault="00CF477C" w:rsidP="00CB104E">
      <w:pPr>
        <w:pStyle w:val="a4"/>
        <w:rPr>
          <w:rFonts w:ascii="Times New Roman" w:hAnsi="Times New Roman" w:cs="Times New Roman"/>
          <w:i/>
          <w:lang w:eastAsia="ru-RU"/>
        </w:rPr>
      </w:pPr>
      <w:r w:rsidRPr="004E6160">
        <w:rPr>
          <w:rFonts w:ascii="Times New Roman" w:hAnsi="Times New Roman" w:cs="Times New Roman"/>
          <w:i/>
          <w:lang w:eastAsia="ru-RU"/>
        </w:rPr>
        <w:t xml:space="preserve">       </w:t>
      </w:r>
    </w:p>
    <w:p w:rsidR="00CB104E" w:rsidRDefault="00CB104E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240FBD" w:rsidRDefault="00240FBD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D00408" w:rsidRPr="00CB104E" w:rsidRDefault="00D00408" w:rsidP="00CB104E">
      <w:pPr>
        <w:pStyle w:val="a4"/>
        <w:rPr>
          <w:rFonts w:ascii="Times New Roman" w:hAnsi="Times New Roman" w:cs="Times New Roman"/>
          <w:i/>
          <w:lang w:eastAsia="ru-RU"/>
        </w:rPr>
      </w:pPr>
    </w:p>
    <w:p w:rsidR="00CF477C" w:rsidRPr="00CF477C" w:rsidRDefault="007842E5" w:rsidP="00CF477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Утверждены</w:t>
      </w:r>
      <w:r w:rsidR="00CF477C" w:rsidRPr="00CF47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477C" w:rsidRPr="00CF477C" w:rsidRDefault="00CF477C" w:rsidP="00CF477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477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CF477C" w:rsidRPr="00CF477C" w:rsidRDefault="00CF477C" w:rsidP="00CF477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477C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CF477C" w:rsidRPr="00CF477C" w:rsidRDefault="00CF477C" w:rsidP="00CF477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477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F4972">
        <w:rPr>
          <w:rFonts w:ascii="Times New Roman" w:eastAsia="Calibri" w:hAnsi="Times New Roman" w:cs="Times New Roman"/>
          <w:sz w:val="28"/>
          <w:szCs w:val="28"/>
        </w:rPr>
        <w:t>18 марта</w:t>
      </w:r>
      <w:r w:rsidRPr="00CF477C">
        <w:rPr>
          <w:rFonts w:ascii="Times New Roman" w:eastAsia="Calibri" w:hAnsi="Times New Roman" w:cs="Times New Roman"/>
          <w:sz w:val="28"/>
          <w:szCs w:val="28"/>
        </w:rPr>
        <w:t xml:space="preserve">  2015г. № </w:t>
      </w:r>
      <w:r w:rsidR="004F4972">
        <w:rPr>
          <w:rFonts w:ascii="Times New Roman" w:eastAsia="Calibri" w:hAnsi="Times New Roman" w:cs="Times New Roman"/>
          <w:sz w:val="28"/>
          <w:szCs w:val="28"/>
        </w:rPr>
        <w:t>224</w:t>
      </w:r>
    </w:p>
    <w:p w:rsid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00408" w:rsidRDefault="00CF477C" w:rsidP="00D0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3"/>
      <w:bookmarkEnd w:id="0"/>
      <w:r w:rsidRPr="00CF477C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D00408" w:rsidRDefault="00CF477C" w:rsidP="00D0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77C">
        <w:rPr>
          <w:rFonts w:ascii="Times New Roman" w:hAnsi="Times New Roman" w:cs="Times New Roman"/>
          <w:b/>
          <w:bCs/>
          <w:sz w:val="28"/>
          <w:szCs w:val="28"/>
        </w:rPr>
        <w:t>определения размера вреда, причиняемого</w:t>
      </w:r>
      <w:r w:rsidR="00D00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477C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транспортными </w:t>
      </w:r>
      <w:r w:rsidR="00D00408">
        <w:rPr>
          <w:rFonts w:ascii="Times New Roman" w:hAnsi="Times New Roman" w:cs="Times New Roman"/>
          <w:b/>
          <w:bCs/>
          <w:sz w:val="28"/>
          <w:szCs w:val="28"/>
        </w:rPr>
        <w:t>средствами,</w:t>
      </w:r>
    </w:p>
    <w:p w:rsidR="00CF477C" w:rsidRPr="00CF477C" w:rsidRDefault="00CF477C" w:rsidP="00D0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F477C">
        <w:rPr>
          <w:rFonts w:ascii="Times New Roman" w:hAnsi="Times New Roman" w:cs="Times New Roman"/>
          <w:b/>
          <w:bCs/>
          <w:sz w:val="28"/>
          <w:szCs w:val="28"/>
        </w:rPr>
        <w:t>осуществляющими</w:t>
      </w:r>
      <w:proofErr w:type="gramEnd"/>
      <w:r w:rsidR="00D00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477C">
        <w:rPr>
          <w:rFonts w:ascii="Times New Roman" w:hAnsi="Times New Roman" w:cs="Times New Roman"/>
          <w:b/>
          <w:bCs/>
          <w:sz w:val="28"/>
          <w:szCs w:val="28"/>
        </w:rPr>
        <w:t>перевозки тяжеловесных грузов</w:t>
      </w:r>
      <w:r w:rsidR="00D00408">
        <w:rPr>
          <w:rFonts w:ascii="Times New Roman" w:hAnsi="Times New Roman" w:cs="Times New Roman"/>
          <w:b/>
          <w:bCs/>
          <w:sz w:val="28"/>
          <w:szCs w:val="28"/>
        </w:rPr>
        <w:t xml:space="preserve"> по автомобильным </w:t>
      </w:r>
      <w:r w:rsidRPr="00CF477C">
        <w:rPr>
          <w:rFonts w:ascii="Times New Roman" w:hAnsi="Times New Roman" w:cs="Times New Roman"/>
          <w:b/>
          <w:bCs/>
          <w:sz w:val="28"/>
          <w:szCs w:val="28"/>
        </w:rPr>
        <w:t xml:space="preserve">дорогам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 значения</w:t>
      </w:r>
      <w:r w:rsidRPr="00CF477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00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477C">
        <w:rPr>
          <w:rFonts w:ascii="Times New Roman" w:hAnsi="Times New Roman" w:cs="Times New Roman"/>
          <w:b/>
          <w:bCs/>
          <w:sz w:val="28"/>
          <w:szCs w:val="28"/>
        </w:rPr>
        <w:t>относящимся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477C">
        <w:rPr>
          <w:rFonts w:ascii="Times New Roman" w:hAnsi="Times New Roman" w:cs="Times New Roman"/>
          <w:b/>
          <w:bCs/>
          <w:sz w:val="28"/>
          <w:szCs w:val="28"/>
        </w:rPr>
        <w:t xml:space="preserve">к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Трубчевского муниципального района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размера вреда, причиняемого транспортными средствами, осуществляющими перевозки тяжеловесных грузов по </w:t>
      </w:r>
      <w:r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</w:t>
      </w:r>
      <w:r w:rsidRPr="00CF47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относящимся к собственности Трубчевского района</w:t>
      </w:r>
      <w:r w:rsidRPr="00CF477C">
        <w:rPr>
          <w:rFonts w:ascii="Times New Roman" w:hAnsi="Times New Roman" w:cs="Times New Roman"/>
          <w:sz w:val="28"/>
          <w:szCs w:val="28"/>
        </w:rPr>
        <w:t xml:space="preserve"> (далее - транспортные средства, автомобильные дороги).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2. Вред, причиняемый автомобильным дорогам транспортными средствами (далее - вред), подлежит возмещению владельцами транспортных средств.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Внесение платы в счет возмещения вреда осуществляется при оф</w:t>
      </w:r>
      <w:r w:rsidR="00043BB0">
        <w:rPr>
          <w:rFonts w:ascii="Times New Roman" w:hAnsi="Times New Roman" w:cs="Times New Roman"/>
          <w:sz w:val="28"/>
          <w:szCs w:val="28"/>
        </w:rPr>
        <w:t>ормлении пропуска</w:t>
      </w:r>
      <w:r w:rsidRPr="00CF477C">
        <w:rPr>
          <w:rFonts w:ascii="Times New Roman" w:hAnsi="Times New Roman" w:cs="Times New Roman"/>
          <w:sz w:val="28"/>
          <w:szCs w:val="28"/>
        </w:rPr>
        <w:t xml:space="preserve"> на движение транспортных средств.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3. Осуществление расчета, начисления и взимания платы в счет</w:t>
      </w:r>
      <w:r w:rsidR="00043BB0">
        <w:rPr>
          <w:rFonts w:ascii="Times New Roman" w:hAnsi="Times New Roman" w:cs="Times New Roman"/>
          <w:sz w:val="28"/>
          <w:szCs w:val="28"/>
        </w:rPr>
        <w:t xml:space="preserve"> возмещения вреда организуется </w:t>
      </w:r>
      <w:r w:rsidR="0088434E">
        <w:rPr>
          <w:rFonts w:ascii="Times New Roman" w:hAnsi="Times New Roman" w:cs="Times New Roman"/>
          <w:sz w:val="28"/>
          <w:szCs w:val="28"/>
        </w:rPr>
        <w:t xml:space="preserve"> МУП "Жилищно-коммунальный сервис </w:t>
      </w:r>
      <w:proofErr w:type="gramStart"/>
      <w:r w:rsidR="008843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8434E">
        <w:rPr>
          <w:rFonts w:ascii="Times New Roman" w:hAnsi="Times New Roman" w:cs="Times New Roman"/>
          <w:sz w:val="28"/>
          <w:szCs w:val="28"/>
        </w:rPr>
        <w:t xml:space="preserve">. Трубчевск" </w:t>
      </w:r>
      <w:r w:rsidR="00043BB0">
        <w:rPr>
          <w:rFonts w:ascii="Times New Roman" w:hAnsi="Times New Roman" w:cs="Times New Roman"/>
          <w:sz w:val="28"/>
          <w:szCs w:val="28"/>
        </w:rPr>
        <w:t xml:space="preserve">в период весенней распутицы </w:t>
      </w:r>
      <w:r w:rsidRPr="00CF477C">
        <w:rPr>
          <w:rFonts w:ascii="Times New Roman" w:hAnsi="Times New Roman" w:cs="Times New Roman"/>
          <w:sz w:val="28"/>
          <w:szCs w:val="28"/>
        </w:rPr>
        <w:t xml:space="preserve"> в отношении участков автомобильных дорог</w:t>
      </w:r>
      <w:r w:rsidR="00043BB0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CF477C">
        <w:rPr>
          <w:rFonts w:ascii="Times New Roman" w:hAnsi="Times New Roman" w:cs="Times New Roman"/>
          <w:sz w:val="28"/>
          <w:szCs w:val="28"/>
        </w:rPr>
        <w:t xml:space="preserve">, по которым проходит маршрут </w:t>
      </w:r>
      <w:r w:rsidR="00043BB0">
        <w:rPr>
          <w:rFonts w:ascii="Times New Roman" w:hAnsi="Times New Roman" w:cs="Times New Roman"/>
          <w:sz w:val="28"/>
          <w:szCs w:val="28"/>
        </w:rPr>
        <w:t>движения транспортного средства.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Расчет платы в счет возмещения вреда осуществляется на безвозмездной основе.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4. Размер платы в счет возмещения вреда, рассчитанной применительно к каждому участку автомобильной дороги, по которому проходит маршрут конкретного транспортного средства, доводится до сведения владельца транспортного средства органом,</w:t>
      </w:r>
      <w:r w:rsidR="00043BB0">
        <w:rPr>
          <w:rFonts w:ascii="Times New Roman" w:hAnsi="Times New Roman" w:cs="Times New Roman"/>
          <w:sz w:val="28"/>
          <w:szCs w:val="28"/>
        </w:rPr>
        <w:t xml:space="preserve"> выдающим пропуска</w:t>
      </w:r>
      <w:r w:rsidRPr="00CF477C">
        <w:rPr>
          <w:rFonts w:ascii="Times New Roman" w:hAnsi="Times New Roman" w:cs="Times New Roman"/>
          <w:sz w:val="28"/>
          <w:szCs w:val="28"/>
        </w:rPr>
        <w:t xml:space="preserve"> на движение транспортных средств.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 xml:space="preserve">5. Размер платы в счет возмещения вреда определяется в зависимости </w:t>
      </w:r>
      <w:proofErr w:type="gramStart"/>
      <w:r w:rsidRPr="00CF477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F477C">
        <w:rPr>
          <w:rFonts w:ascii="Times New Roman" w:hAnsi="Times New Roman" w:cs="Times New Roman"/>
          <w:sz w:val="28"/>
          <w:szCs w:val="28"/>
        </w:rPr>
        <w:t>: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34E">
        <w:rPr>
          <w:rFonts w:ascii="Times New Roman" w:hAnsi="Times New Roman" w:cs="Times New Roman"/>
          <w:sz w:val="28"/>
          <w:szCs w:val="28"/>
        </w:rPr>
        <w:t xml:space="preserve">а) превышения установленных правилами перевозки </w:t>
      </w:r>
      <w:r w:rsidR="00043BB0" w:rsidRPr="0088434E">
        <w:rPr>
          <w:rFonts w:ascii="Times New Roman" w:hAnsi="Times New Roman" w:cs="Times New Roman"/>
          <w:sz w:val="28"/>
          <w:szCs w:val="28"/>
        </w:rPr>
        <w:t>тяжеловесных грузов</w:t>
      </w:r>
      <w:r w:rsidRPr="0088434E">
        <w:rPr>
          <w:rFonts w:ascii="Times New Roman" w:hAnsi="Times New Roman" w:cs="Times New Roman"/>
          <w:sz w:val="28"/>
          <w:szCs w:val="28"/>
        </w:rPr>
        <w:t xml:space="preserve"> автомобильным транспортом</w:t>
      </w:r>
      <w:r w:rsidR="00043BB0" w:rsidRPr="0088434E">
        <w:rPr>
          <w:rFonts w:ascii="Times New Roman" w:hAnsi="Times New Roman" w:cs="Times New Roman"/>
          <w:sz w:val="28"/>
          <w:szCs w:val="28"/>
        </w:rPr>
        <w:t xml:space="preserve"> в период весенней распутицы</w:t>
      </w:r>
      <w:r w:rsidRPr="0088434E">
        <w:rPr>
          <w:rFonts w:ascii="Times New Roman" w:hAnsi="Times New Roman" w:cs="Times New Roman"/>
          <w:sz w:val="28"/>
          <w:szCs w:val="28"/>
        </w:rPr>
        <w:t>, утверждаемыми Правительством Российской Федерации, значений: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предельно допустимой массы транспортного средства;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предельно допустимых осевых нагрузок транспортного средства;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34E">
        <w:rPr>
          <w:rFonts w:ascii="Times New Roman" w:hAnsi="Times New Roman" w:cs="Times New Roman"/>
          <w:sz w:val="28"/>
          <w:szCs w:val="28"/>
        </w:rPr>
        <w:t>б) размера вреда, определенного дл</w:t>
      </w:r>
      <w:r w:rsidR="00043BB0" w:rsidRPr="0088434E">
        <w:rPr>
          <w:rFonts w:ascii="Times New Roman" w:hAnsi="Times New Roman" w:cs="Times New Roman"/>
          <w:sz w:val="28"/>
          <w:szCs w:val="28"/>
        </w:rPr>
        <w:t>я автомобильных дорог местного значения в границах Трубчевского района</w:t>
      </w:r>
      <w:r w:rsidRPr="0088434E">
        <w:rPr>
          <w:rFonts w:ascii="Times New Roman" w:hAnsi="Times New Roman" w:cs="Times New Roman"/>
          <w:sz w:val="28"/>
          <w:szCs w:val="28"/>
        </w:rPr>
        <w:t>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 xml:space="preserve">в) протяженности участков автомобильных дорог </w:t>
      </w:r>
      <w:r w:rsidR="00043BB0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Трубчевского района, </w:t>
      </w:r>
      <w:r w:rsidRPr="00CF477C">
        <w:rPr>
          <w:rFonts w:ascii="Times New Roman" w:hAnsi="Times New Roman" w:cs="Times New Roman"/>
          <w:sz w:val="28"/>
          <w:szCs w:val="28"/>
        </w:rPr>
        <w:t>по которым проходит маршрут транспортного средства;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г) базового компенсационного индекса текущего года.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lastRenderedPageBreak/>
        <w:t>6. 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средства, по следующей формуле: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477C" w:rsidRPr="00CF477C" w:rsidRDefault="00CF477C" w:rsidP="00CF47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CF477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F477C">
        <w:rPr>
          <w:rFonts w:ascii="Times New Roman" w:hAnsi="Times New Roman" w:cs="Times New Roman"/>
          <w:sz w:val="28"/>
          <w:szCs w:val="28"/>
        </w:rPr>
        <w:t xml:space="preserve"> = [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Рпм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+ (Рпом1 + Рпом2 +....+ </w:t>
      </w:r>
      <w:proofErr w:type="spellStart"/>
      <w:proofErr w:type="gramStart"/>
      <w:r w:rsidRPr="00CF477C">
        <w:rPr>
          <w:rFonts w:ascii="Times New Roman" w:hAnsi="Times New Roman" w:cs="Times New Roman"/>
          <w:sz w:val="28"/>
          <w:szCs w:val="28"/>
        </w:rPr>
        <w:t>Рпомi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)]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S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Ттг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>, где:</w:t>
      </w:r>
      <w:proofErr w:type="gramEnd"/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F477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F477C">
        <w:rPr>
          <w:rFonts w:ascii="Times New Roman" w:hAnsi="Times New Roman" w:cs="Times New Roman"/>
          <w:sz w:val="28"/>
          <w:szCs w:val="28"/>
        </w:rPr>
        <w:t xml:space="preserve"> - размер платы в счет возмещения вреда участку автомобильной дороги (рублей);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Рпм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- размер вреда при превышении значения предельно допустимой массы транспортного средства, определенный для автомобильных дорог </w:t>
      </w:r>
      <w:r w:rsidR="00CD1856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CF477C">
        <w:rPr>
          <w:rFonts w:ascii="Times New Roman" w:hAnsi="Times New Roman" w:cs="Times New Roman"/>
          <w:sz w:val="28"/>
          <w:szCs w:val="28"/>
        </w:rPr>
        <w:t>(рублей на 100 километров);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Рпом</w:t>
      </w:r>
      <w:proofErr w:type="gramStart"/>
      <w:r w:rsidRPr="00CF47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F477C">
        <w:rPr>
          <w:rFonts w:ascii="Times New Roman" w:hAnsi="Times New Roman" w:cs="Times New Roman"/>
          <w:sz w:val="28"/>
          <w:szCs w:val="28"/>
        </w:rPr>
        <w:t xml:space="preserve">, Рпом2,...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Рпомi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- размер вреда при превышении значений предельно допустимых осевых нагрузок на каждую ось транспортного средства, определенный дл</w:t>
      </w:r>
      <w:r w:rsidR="00CD1856">
        <w:rPr>
          <w:rFonts w:ascii="Times New Roman" w:hAnsi="Times New Roman" w:cs="Times New Roman"/>
          <w:sz w:val="28"/>
          <w:szCs w:val="28"/>
        </w:rPr>
        <w:t>я автомобильных дорог местного значения</w:t>
      </w:r>
      <w:r w:rsidRPr="00CF477C">
        <w:rPr>
          <w:rFonts w:ascii="Times New Roman" w:hAnsi="Times New Roman" w:cs="Times New Roman"/>
          <w:sz w:val="28"/>
          <w:szCs w:val="28"/>
        </w:rPr>
        <w:t xml:space="preserve"> (рублей на 100 километров);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477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- количество осей транспортного средства, по которым имеется превышение предельно допустимых осевых нагрузок;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S - протяженность участка автомобильной дороги (сотни километров);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Ттг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- базовый компенсационный индекс текущего года, рассчитываемый по следующей формуле: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477C" w:rsidRPr="00CF477C" w:rsidRDefault="00CF477C" w:rsidP="00CF47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Ттг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Тпг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477C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CF477C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>, где:</w:t>
      </w:r>
    </w:p>
    <w:p w:rsidR="00CF477C" w:rsidRPr="00CF477C" w:rsidRDefault="00CF477C" w:rsidP="00CF477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477C" w:rsidRPr="00CF477C" w:rsidRDefault="00CF477C" w:rsidP="00CD18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F477C">
        <w:rPr>
          <w:rFonts w:ascii="Times New Roman" w:hAnsi="Times New Roman" w:cs="Times New Roman"/>
          <w:sz w:val="28"/>
          <w:szCs w:val="28"/>
        </w:rPr>
        <w:t>Тпг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- базовый компенсационный   индекс   предыдущего   года</w:t>
      </w:r>
      <w:r w:rsidR="00CD1856">
        <w:rPr>
          <w:rFonts w:ascii="Times New Roman" w:hAnsi="Times New Roman" w:cs="Times New Roman"/>
          <w:sz w:val="28"/>
          <w:szCs w:val="28"/>
        </w:rPr>
        <w:t>;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477C">
        <w:rPr>
          <w:rFonts w:ascii="Times New Roman" w:hAnsi="Times New Roman" w:cs="Times New Roman"/>
          <w:sz w:val="28"/>
          <w:szCs w:val="28"/>
        </w:rPr>
        <w:t>Iтг</w:t>
      </w:r>
      <w:proofErr w:type="spellEnd"/>
      <w:r w:rsidRPr="00CF477C">
        <w:rPr>
          <w:rFonts w:ascii="Times New Roman" w:hAnsi="Times New Roman" w:cs="Times New Roman"/>
          <w:sz w:val="28"/>
          <w:szCs w:val="28"/>
        </w:rPr>
        <w:t xml:space="preserve">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CF477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CF477C">
        <w:rPr>
          <w:rFonts w:ascii="Times New Roman" w:hAnsi="Times New Roman" w:cs="Times New Roman"/>
          <w:sz w:val="28"/>
          <w:szCs w:val="28"/>
        </w:rPr>
        <w:t xml:space="preserve"> автомобильных дорог на очередной финансовый год, разработанный для прогноза социально-экономического развития и учитываемый при формировании бюджета на соответствующий финансовый год и плановый период.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7. Общий размер платы в счет возмещения вреда определяется как сумма платежей в счет возмещения вреда, рассчитанных применительно к каждому участку автомобильных дорог, по которому проходит маршрут транспортного средства.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8. Средства, полученные в качестве платежей в счет возмещения вреда, подлежат зачислен</w:t>
      </w:r>
      <w:r w:rsidR="00CD1856">
        <w:rPr>
          <w:rFonts w:ascii="Times New Roman" w:hAnsi="Times New Roman" w:cs="Times New Roman"/>
          <w:sz w:val="28"/>
          <w:szCs w:val="28"/>
        </w:rPr>
        <w:t>ию в бюджет Трубчевского муниципального района</w:t>
      </w:r>
      <w:r w:rsidRPr="00CF477C">
        <w:rPr>
          <w:rFonts w:ascii="Times New Roman" w:hAnsi="Times New Roman" w:cs="Times New Roman"/>
          <w:sz w:val="28"/>
          <w:szCs w:val="28"/>
        </w:rPr>
        <w:t>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9. Решение о возврате излишне уплаченных (взысканных) платежей в счет возмещения вреда, перечисленных в областной бюджет, принимается в 7-дневный срок со дня получения заявления плательщика.</w:t>
      </w:r>
    </w:p>
    <w:p w:rsidR="00CF477C" w:rsidRP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477C">
        <w:rPr>
          <w:rFonts w:ascii="Times New Roman" w:hAnsi="Times New Roman" w:cs="Times New Roman"/>
          <w:sz w:val="28"/>
          <w:szCs w:val="28"/>
        </w:rPr>
        <w:t>Возврат указанных средств осуществляется в порядке, устанавливаемом Министерством финансов Российской Федерации.</w:t>
      </w:r>
    </w:p>
    <w:p w:rsidR="00CF477C" w:rsidRDefault="00CF477C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0408" w:rsidRDefault="00D00408" w:rsidP="002931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80"/>
      <w:bookmarkEnd w:id="1"/>
    </w:p>
    <w:p w:rsidR="00D00408" w:rsidRDefault="00D00408" w:rsidP="002931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931EF" w:rsidRPr="00CF477C" w:rsidRDefault="002931EF" w:rsidP="002931E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Pr="00CF477C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2931EF" w:rsidRPr="00CF477C" w:rsidRDefault="002931EF" w:rsidP="002931E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477C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2931EF" w:rsidRPr="00CF477C" w:rsidRDefault="004F4972" w:rsidP="002931E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477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18 марта</w:t>
      </w:r>
      <w:r w:rsidRPr="00CF477C">
        <w:rPr>
          <w:rFonts w:ascii="Times New Roman" w:eastAsia="Calibri" w:hAnsi="Times New Roman" w:cs="Times New Roman"/>
          <w:sz w:val="28"/>
          <w:szCs w:val="28"/>
        </w:rPr>
        <w:t xml:space="preserve">  2015г. № </w:t>
      </w:r>
      <w:r>
        <w:rPr>
          <w:rFonts w:ascii="Times New Roman" w:eastAsia="Calibri" w:hAnsi="Times New Roman" w:cs="Times New Roman"/>
          <w:sz w:val="28"/>
          <w:szCs w:val="28"/>
        </w:rPr>
        <w:t>224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86"/>
      <w:bookmarkEnd w:id="2"/>
      <w:r w:rsidRPr="002931EF">
        <w:rPr>
          <w:rFonts w:ascii="Times New Roman" w:hAnsi="Times New Roman" w:cs="Times New Roman"/>
          <w:b/>
          <w:bCs/>
          <w:sz w:val="28"/>
          <w:szCs w:val="28"/>
        </w:rPr>
        <w:t>ПОКАЗАТЕЛИ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1EF">
        <w:rPr>
          <w:rFonts w:ascii="Times New Roman" w:hAnsi="Times New Roman" w:cs="Times New Roman"/>
          <w:b/>
          <w:bCs/>
          <w:sz w:val="28"/>
          <w:szCs w:val="28"/>
        </w:rPr>
        <w:t>размера вреда, причиняемого транспортными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31EF">
        <w:rPr>
          <w:rFonts w:ascii="Times New Roman" w:hAnsi="Times New Roman" w:cs="Times New Roman"/>
          <w:b/>
          <w:bCs/>
          <w:sz w:val="28"/>
          <w:szCs w:val="28"/>
        </w:rPr>
        <w:t>средствами, осуществляющими перевозки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31EF">
        <w:rPr>
          <w:rFonts w:ascii="Times New Roman" w:hAnsi="Times New Roman" w:cs="Times New Roman"/>
          <w:b/>
          <w:bCs/>
          <w:sz w:val="28"/>
          <w:szCs w:val="28"/>
        </w:rPr>
        <w:t>тяжеловесных грузов, при движении таких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31EF">
        <w:rPr>
          <w:rFonts w:ascii="Times New Roman" w:hAnsi="Times New Roman" w:cs="Times New Roman"/>
          <w:b/>
          <w:bCs/>
          <w:sz w:val="28"/>
          <w:szCs w:val="28"/>
        </w:rPr>
        <w:t>транспортных средств по автомобильным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31EF">
        <w:rPr>
          <w:rFonts w:ascii="Times New Roman" w:hAnsi="Times New Roman" w:cs="Times New Roman"/>
          <w:b/>
          <w:bCs/>
          <w:sz w:val="28"/>
          <w:szCs w:val="28"/>
        </w:rPr>
        <w:t>дорогам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местного значения</w:t>
      </w:r>
      <w:r w:rsidRPr="002931EF">
        <w:rPr>
          <w:rFonts w:ascii="Times New Roman" w:hAnsi="Times New Roman" w:cs="Times New Roman"/>
          <w:b/>
          <w:bCs/>
          <w:sz w:val="28"/>
          <w:szCs w:val="28"/>
        </w:rPr>
        <w:t>, относящимся к собственности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95"/>
      <w:bookmarkEnd w:id="3"/>
      <w:r w:rsidRPr="002931EF">
        <w:rPr>
          <w:rFonts w:ascii="Times New Roman" w:hAnsi="Times New Roman" w:cs="Times New Roman"/>
          <w:sz w:val="28"/>
          <w:szCs w:val="28"/>
        </w:rPr>
        <w:t>Таблица 1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РАЗМЕР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вреда при превышении значения предельно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1EF">
        <w:rPr>
          <w:rFonts w:ascii="Times New Roman" w:hAnsi="Times New Roman" w:cs="Times New Roman"/>
          <w:sz w:val="28"/>
          <w:szCs w:val="28"/>
        </w:rPr>
        <w:t>допустимой массы транспортного средства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24"/>
        <w:gridCol w:w="2944"/>
      </w:tblGrid>
      <w:tr w:rsidR="002931EF" w:rsidRPr="002931EF" w:rsidTr="002931EF">
        <w:trPr>
          <w:trHeight w:val="600"/>
          <w:tblCellSpacing w:w="5" w:type="nil"/>
          <w:jc w:val="center"/>
        </w:trPr>
        <w:tc>
          <w:tcPr>
            <w:tcW w:w="4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Превышение предельно </w:t>
            </w:r>
            <w:proofErr w:type="gramStart"/>
            <w:r w:rsidRPr="002931EF">
              <w:rPr>
                <w:rFonts w:ascii="Times New Roman" w:hAnsi="Times New Roman" w:cs="Times New Roman"/>
                <w:sz w:val="28"/>
                <w:szCs w:val="28"/>
              </w:rPr>
              <w:t>допустимой</w:t>
            </w:r>
            <w:proofErr w:type="gramEnd"/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массы транспортного средства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  (тонн)             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Размер вреда  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(рублей на 100 км)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До 5          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240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5 до 7  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285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7 до 10 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395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15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550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15 до 20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760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25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1035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25 до 30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1365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35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1730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35 до 40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2155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45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2670         </w:t>
            </w:r>
          </w:p>
        </w:tc>
      </w:tr>
      <w:tr w:rsidR="002931EF" w:rsidRPr="002931EF" w:rsidTr="002931EF">
        <w:trPr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45 до 50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3255         </w:t>
            </w:r>
          </w:p>
        </w:tc>
      </w:tr>
      <w:tr w:rsidR="002931EF" w:rsidRPr="002931EF" w:rsidTr="002931EF">
        <w:trPr>
          <w:trHeight w:val="400"/>
          <w:tblCellSpacing w:w="5" w:type="nil"/>
          <w:jc w:val="center"/>
        </w:trPr>
        <w:tc>
          <w:tcPr>
            <w:tcW w:w="42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50                     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по отдельному   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расчету </w:t>
            </w:r>
            <w:hyperlink w:anchor="Par133" w:history="1">
              <w:r w:rsidRPr="002931E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</w:tbl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3"/>
      <w:bookmarkEnd w:id="4"/>
      <w:r w:rsidRPr="002931EF">
        <w:rPr>
          <w:rFonts w:ascii="Times New Roman" w:hAnsi="Times New Roman" w:cs="Times New Roman"/>
          <w:sz w:val="28"/>
          <w:szCs w:val="28"/>
        </w:rPr>
        <w:t xml:space="preserve">&lt;*&gt; Расчет размера вреда осуществляется с применением </w:t>
      </w:r>
      <w:proofErr w:type="gramStart"/>
      <w:r w:rsidRPr="002931EF">
        <w:rPr>
          <w:rFonts w:ascii="Times New Roman" w:hAnsi="Times New Roman" w:cs="Times New Roman"/>
          <w:sz w:val="28"/>
          <w:szCs w:val="28"/>
        </w:rPr>
        <w:t>метода математической экстраполяции значений размера вреда</w:t>
      </w:r>
      <w:proofErr w:type="gramEnd"/>
      <w:r w:rsidRPr="002931EF">
        <w:rPr>
          <w:rFonts w:ascii="Times New Roman" w:hAnsi="Times New Roman" w:cs="Times New Roman"/>
          <w:sz w:val="28"/>
          <w:szCs w:val="28"/>
        </w:rPr>
        <w:t xml:space="preserve"> при превышении значения предельно допустимой массы транспортного средства.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35"/>
      <w:bookmarkEnd w:id="5"/>
      <w:r w:rsidRPr="002931EF">
        <w:rPr>
          <w:rFonts w:ascii="Times New Roman" w:hAnsi="Times New Roman" w:cs="Times New Roman"/>
          <w:sz w:val="28"/>
          <w:szCs w:val="28"/>
        </w:rPr>
        <w:t>Таблица 2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РАЗМЕР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вреда при превышении 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1EF">
        <w:rPr>
          <w:rFonts w:ascii="Times New Roman" w:hAnsi="Times New Roman" w:cs="Times New Roman"/>
          <w:sz w:val="28"/>
          <w:szCs w:val="28"/>
        </w:rPr>
        <w:t>предельно допустимых осевых нагрузок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на каждую ось транспортного средства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328"/>
        <w:gridCol w:w="2560"/>
        <w:gridCol w:w="3456"/>
      </w:tblGrid>
      <w:tr w:rsidR="002931EF" w:rsidRPr="002931EF" w:rsidTr="00E46B07">
        <w:trPr>
          <w:trHeight w:val="1200"/>
          <w:tblCellSpacing w:w="5" w:type="nil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Превышение предельно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допустимых осевых 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нагрузок на ось  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средства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(процентов)       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Размер вреда 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>(рублей на 100 км)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Размер вреда в период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временных ограничений </w:t>
            </w:r>
            <w:proofErr w:type="gramStart"/>
            <w:r w:rsidRPr="002931E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связи с </w:t>
            </w:r>
            <w:proofErr w:type="gramStart"/>
            <w:r w:rsidRPr="002931EF">
              <w:rPr>
                <w:rFonts w:ascii="Times New Roman" w:hAnsi="Times New Roman" w:cs="Times New Roman"/>
                <w:sz w:val="28"/>
                <w:szCs w:val="28"/>
              </w:rPr>
              <w:t>неблагоприятными</w:t>
            </w:r>
            <w:proofErr w:type="gramEnd"/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природно-климатическими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условиями        </w:t>
            </w:r>
          </w:p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(рублей на 100 км)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До 10                   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925     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 5260       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20          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1120     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 7710       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30          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2000     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10960       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40          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3125     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15190       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50          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4105     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21260       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50 до 60          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5215     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   27330          </w:t>
            </w:r>
          </w:p>
        </w:tc>
      </w:tr>
      <w:tr w:rsidR="002931EF" w:rsidRPr="002931EF" w:rsidTr="00E46B07">
        <w:trPr>
          <w:tblCellSpacing w:w="5" w:type="nil"/>
        </w:trPr>
        <w:tc>
          <w:tcPr>
            <w:tcW w:w="3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Свыше 60                </w:t>
            </w:r>
          </w:p>
        </w:tc>
        <w:tc>
          <w:tcPr>
            <w:tcW w:w="601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1EF" w:rsidRPr="002931EF" w:rsidRDefault="002931EF" w:rsidP="00E4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1EF">
              <w:rPr>
                <w:rFonts w:ascii="Times New Roman" w:hAnsi="Times New Roman" w:cs="Times New Roman"/>
                <w:sz w:val="28"/>
                <w:szCs w:val="28"/>
              </w:rPr>
              <w:t xml:space="preserve">       по отдельному расчету </w:t>
            </w:r>
            <w:hyperlink w:anchor="Par166" w:history="1">
              <w:r w:rsidRPr="002931E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</w:tbl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1E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66"/>
      <w:bookmarkEnd w:id="6"/>
      <w:r w:rsidRPr="002931EF">
        <w:rPr>
          <w:rFonts w:ascii="Times New Roman" w:hAnsi="Times New Roman" w:cs="Times New Roman"/>
          <w:sz w:val="28"/>
          <w:szCs w:val="28"/>
        </w:rPr>
        <w:t xml:space="preserve">&lt;*&gt; Расчет размера вреда осуществляется с применением </w:t>
      </w:r>
      <w:proofErr w:type="gramStart"/>
      <w:r w:rsidRPr="002931EF">
        <w:rPr>
          <w:rFonts w:ascii="Times New Roman" w:hAnsi="Times New Roman" w:cs="Times New Roman"/>
          <w:sz w:val="28"/>
          <w:szCs w:val="28"/>
        </w:rPr>
        <w:t>метода математической экстраполяции значений размера вреда</w:t>
      </w:r>
      <w:proofErr w:type="gramEnd"/>
      <w:r w:rsidRPr="002931EF">
        <w:rPr>
          <w:rFonts w:ascii="Times New Roman" w:hAnsi="Times New Roman" w:cs="Times New Roman"/>
          <w:sz w:val="28"/>
          <w:szCs w:val="28"/>
        </w:rPr>
        <w:t xml:space="preserve"> при превышении значений предельно допустимых осевых нагрузок на каждую ось транспортного средства.</w:t>
      </w: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2931EF">
      <w:pPr>
        <w:rPr>
          <w:rFonts w:ascii="Times New Roman" w:hAnsi="Times New Roman" w:cs="Times New Roman"/>
          <w:sz w:val="28"/>
          <w:szCs w:val="28"/>
        </w:rPr>
      </w:pPr>
    </w:p>
    <w:p w:rsidR="002931EF" w:rsidRPr="002931EF" w:rsidRDefault="002931EF" w:rsidP="00CF47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477C" w:rsidRPr="002931EF" w:rsidRDefault="00CF477C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477C" w:rsidRPr="002931EF" w:rsidSect="007B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B7F" w:rsidRDefault="005F2B7F" w:rsidP="00146880">
      <w:pPr>
        <w:spacing w:after="0" w:line="240" w:lineRule="auto"/>
      </w:pPr>
      <w:r>
        <w:separator/>
      </w:r>
    </w:p>
  </w:endnote>
  <w:endnote w:type="continuationSeparator" w:id="0">
    <w:p w:rsidR="005F2B7F" w:rsidRDefault="005F2B7F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B7F" w:rsidRDefault="005F2B7F" w:rsidP="00146880">
      <w:pPr>
        <w:spacing w:after="0" w:line="240" w:lineRule="auto"/>
      </w:pPr>
      <w:r>
        <w:separator/>
      </w:r>
    </w:p>
  </w:footnote>
  <w:footnote w:type="continuationSeparator" w:id="0">
    <w:p w:rsidR="005F2B7F" w:rsidRDefault="005F2B7F" w:rsidP="00146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23B3C"/>
    <w:rsid w:val="00026FA8"/>
    <w:rsid w:val="00030A4C"/>
    <w:rsid w:val="00031EA6"/>
    <w:rsid w:val="00043BB0"/>
    <w:rsid w:val="00055A99"/>
    <w:rsid w:val="000600AC"/>
    <w:rsid w:val="00064580"/>
    <w:rsid w:val="00070923"/>
    <w:rsid w:val="00083AEA"/>
    <w:rsid w:val="00090448"/>
    <w:rsid w:val="000A4881"/>
    <w:rsid w:val="000B0988"/>
    <w:rsid w:val="000B253A"/>
    <w:rsid w:val="000B4D2A"/>
    <w:rsid w:val="000C55C5"/>
    <w:rsid w:val="00103C3B"/>
    <w:rsid w:val="001076F7"/>
    <w:rsid w:val="00113FCA"/>
    <w:rsid w:val="00123C0F"/>
    <w:rsid w:val="00124CA4"/>
    <w:rsid w:val="00125C6D"/>
    <w:rsid w:val="00133C96"/>
    <w:rsid w:val="00144321"/>
    <w:rsid w:val="00146880"/>
    <w:rsid w:val="00146AF5"/>
    <w:rsid w:val="0015137D"/>
    <w:rsid w:val="00157CBB"/>
    <w:rsid w:val="00164D05"/>
    <w:rsid w:val="00173B24"/>
    <w:rsid w:val="001819AD"/>
    <w:rsid w:val="00185A25"/>
    <w:rsid w:val="00187B6F"/>
    <w:rsid w:val="001A0632"/>
    <w:rsid w:val="001A7FAB"/>
    <w:rsid w:val="001B23AA"/>
    <w:rsid w:val="001D5700"/>
    <w:rsid w:val="001D7224"/>
    <w:rsid w:val="001E12A8"/>
    <w:rsid w:val="001F73F1"/>
    <w:rsid w:val="001F78D7"/>
    <w:rsid w:val="0020137E"/>
    <w:rsid w:val="00203671"/>
    <w:rsid w:val="00204368"/>
    <w:rsid w:val="002062EF"/>
    <w:rsid w:val="002229A9"/>
    <w:rsid w:val="00240FBD"/>
    <w:rsid w:val="002436BD"/>
    <w:rsid w:val="00252482"/>
    <w:rsid w:val="00256A5C"/>
    <w:rsid w:val="00264D41"/>
    <w:rsid w:val="00276863"/>
    <w:rsid w:val="00276A1A"/>
    <w:rsid w:val="0028099F"/>
    <w:rsid w:val="00282007"/>
    <w:rsid w:val="00291460"/>
    <w:rsid w:val="002931EF"/>
    <w:rsid w:val="002B383C"/>
    <w:rsid w:val="002C7555"/>
    <w:rsid w:val="002C78FE"/>
    <w:rsid w:val="002E0462"/>
    <w:rsid w:val="002E2B92"/>
    <w:rsid w:val="002E5C72"/>
    <w:rsid w:val="002E7137"/>
    <w:rsid w:val="002F3AA9"/>
    <w:rsid w:val="002F6D09"/>
    <w:rsid w:val="00303250"/>
    <w:rsid w:val="00313041"/>
    <w:rsid w:val="00320C64"/>
    <w:rsid w:val="003319BF"/>
    <w:rsid w:val="00344FC0"/>
    <w:rsid w:val="0034760B"/>
    <w:rsid w:val="00350CD9"/>
    <w:rsid w:val="00354A70"/>
    <w:rsid w:val="003567D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5C04"/>
    <w:rsid w:val="003B282E"/>
    <w:rsid w:val="003B63D4"/>
    <w:rsid w:val="003C2573"/>
    <w:rsid w:val="003C31CE"/>
    <w:rsid w:val="003C3794"/>
    <w:rsid w:val="003F2ADD"/>
    <w:rsid w:val="003F3609"/>
    <w:rsid w:val="00401250"/>
    <w:rsid w:val="0040396B"/>
    <w:rsid w:val="00411635"/>
    <w:rsid w:val="00427853"/>
    <w:rsid w:val="00430258"/>
    <w:rsid w:val="00433286"/>
    <w:rsid w:val="00434A73"/>
    <w:rsid w:val="00437152"/>
    <w:rsid w:val="00440D00"/>
    <w:rsid w:val="004703A1"/>
    <w:rsid w:val="00470954"/>
    <w:rsid w:val="00472851"/>
    <w:rsid w:val="004759E3"/>
    <w:rsid w:val="00482410"/>
    <w:rsid w:val="00484C08"/>
    <w:rsid w:val="004964F7"/>
    <w:rsid w:val="004B06B8"/>
    <w:rsid w:val="004B78F8"/>
    <w:rsid w:val="004C2A2C"/>
    <w:rsid w:val="004D0FD1"/>
    <w:rsid w:val="004E1CB6"/>
    <w:rsid w:val="004E32E7"/>
    <w:rsid w:val="004E5671"/>
    <w:rsid w:val="004E6160"/>
    <w:rsid w:val="004F1171"/>
    <w:rsid w:val="004F12B3"/>
    <w:rsid w:val="004F2EF3"/>
    <w:rsid w:val="004F2F3B"/>
    <w:rsid w:val="004F4972"/>
    <w:rsid w:val="005035A9"/>
    <w:rsid w:val="00504680"/>
    <w:rsid w:val="00505052"/>
    <w:rsid w:val="00506D26"/>
    <w:rsid w:val="00507B78"/>
    <w:rsid w:val="0052506A"/>
    <w:rsid w:val="005318D4"/>
    <w:rsid w:val="00533F66"/>
    <w:rsid w:val="00537C29"/>
    <w:rsid w:val="005466C6"/>
    <w:rsid w:val="00557FAE"/>
    <w:rsid w:val="00564A13"/>
    <w:rsid w:val="005961B7"/>
    <w:rsid w:val="005A0343"/>
    <w:rsid w:val="005A48A0"/>
    <w:rsid w:val="005A6184"/>
    <w:rsid w:val="005A66FF"/>
    <w:rsid w:val="005A67DE"/>
    <w:rsid w:val="005B36C0"/>
    <w:rsid w:val="005B7D1E"/>
    <w:rsid w:val="005C0E37"/>
    <w:rsid w:val="005C421E"/>
    <w:rsid w:val="005D01B1"/>
    <w:rsid w:val="005E0266"/>
    <w:rsid w:val="005F135D"/>
    <w:rsid w:val="005F2B7F"/>
    <w:rsid w:val="005F2E95"/>
    <w:rsid w:val="00600602"/>
    <w:rsid w:val="006117A3"/>
    <w:rsid w:val="006119E1"/>
    <w:rsid w:val="00624F38"/>
    <w:rsid w:val="00625D9D"/>
    <w:rsid w:val="006265B5"/>
    <w:rsid w:val="00626808"/>
    <w:rsid w:val="00632030"/>
    <w:rsid w:val="00632275"/>
    <w:rsid w:val="00637E49"/>
    <w:rsid w:val="00643934"/>
    <w:rsid w:val="00647E71"/>
    <w:rsid w:val="00651F15"/>
    <w:rsid w:val="00670EB9"/>
    <w:rsid w:val="00683EFF"/>
    <w:rsid w:val="00696584"/>
    <w:rsid w:val="00696E6A"/>
    <w:rsid w:val="006A1756"/>
    <w:rsid w:val="006A3DBA"/>
    <w:rsid w:val="006A629D"/>
    <w:rsid w:val="006C73B1"/>
    <w:rsid w:val="006D3C3A"/>
    <w:rsid w:val="006E0927"/>
    <w:rsid w:val="006F0E8C"/>
    <w:rsid w:val="006F1471"/>
    <w:rsid w:val="006F2054"/>
    <w:rsid w:val="006F5A76"/>
    <w:rsid w:val="006F7223"/>
    <w:rsid w:val="00714A06"/>
    <w:rsid w:val="007150CC"/>
    <w:rsid w:val="00741145"/>
    <w:rsid w:val="0074279B"/>
    <w:rsid w:val="00745E24"/>
    <w:rsid w:val="007466EB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42E5"/>
    <w:rsid w:val="00786577"/>
    <w:rsid w:val="0078721C"/>
    <w:rsid w:val="00792C7A"/>
    <w:rsid w:val="00795D05"/>
    <w:rsid w:val="007A1F14"/>
    <w:rsid w:val="007A66C3"/>
    <w:rsid w:val="007B639B"/>
    <w:rsid w:val="007C5D37"/>
    <w:rsid w:val="007D0FE5"/>
    <w:rsid w:val="007D3570"/>
    <w:rsid w:val="007E51EC"/>
    <w:rsid w:val="007F6D8F"/>
    <w:rsid w:val="00805547"/>
    <w:rsid w:val="00822DAE"/>
    <w:rsid w:val="00825DE7"/>
    <w:rsid w:val="008279C3"/>
    <w:rsid w:val="00833DBC"/>
    <w:rsid w:val="00840579"/>
    <w:rsid w:val="00843C5E"/>
    <w:rsid w:val="00850C86"/>
    <w:rsid w:val="008527DC"/>
    <w:rsid w:val="00860940"/>
    <w:rsid w:val="00862AE4"/>
    <w:rsid w:val="00865925"/>
    <w:rsid w:val="00872985"/>
    <w:rsid w:val="008744C2"/>
    <w:rsid w:val="008769CB"/>
    <w:rsid w:val="0088434E"/>
    <w:rsid w:val="008A43FC"/>
    <w:rsid w:val="008B1BB0"/>
    <w:rsid w:val="008B4951"/>
    <w:rsid w:val="008D391A"/>
    <w:rsid w:val="008E5A5E"/>
    <w:rsid w:val="00902DB0"/>
    <w:rsid w:val="00905D65"/>
    <w:rsid w:val="00906B2E"/>
    <w:rsid w:val="009123EF"/>
    <w:rsid w:val="00913271"/>
    <w:rsid w:val="00953EEF"/>
    <w:rsid w:val="0095529E"/>
    <w:rsid w:val="0096024C"/>
    <w:rsid w:val="009865C2"/>
    <w:rsid w:val="00996F08"/>
    <w:rsid w:val="009A06EE"/>
    <w:rsid w:val="009D669F"/>
    <w:rsid w:val="009D739F"/>
    <w:rsid w:val="009E5C1C"/>
    <w:rsid w:val="009F7CD5"/>
    <w:rsid w:val="00A04343"/>
    <w:rsid w:val="00A05773"/>
    <w:rsid w:val="00A07270"/>
    <w:rsid w:val="00A10CBF"/>
    <w:rsid w:val="00A30D5E"/>
    <w:rsid w:val="00A32CB7"/>
    <w:rsid w:val="00A33F89"/>
    <w:rsid w:val="00A359B8"/>
    <w:rsid w:val="00A41238"/>
    <w:rsid w:val="00A4229B"/>
    <w:rsid w:val="00A51B54"/>
    <w:rsid w:val="00A52151"/>
    <w:rsid w:val="00A524B5"/>
    <w:rsid w:val="00A621F4"/>
    <w:rsid w:val="00A800BE"/>
    <w:rsid w:val="00A82BF8"/>
    <w:rsid w:val="00A87B5E"/>
    <w:rsid w:val="00A90E80"/>
    <w:rsid w:val="00A944B5"/>
    <w:rsid w:val="00AA06DC"/>
    <w:rsid w:val="00AA3B97"/>
    <w:rsid w:val="00AB3879"/>
    <w:rsid w:val="00AB59AF"/>
    <w:rsid w:val="00AB61AD"/>
    <w:rsid w:val="00AB7619"/>
    <w:rsid w:val="00AC3338"/>
    <w:rsid w:val="00AC4437"/>
    <w:rsid w:val="00AD4AFF"/>
    <w:rsid w:val="00AE6A6E"/>
    <w:rsid w:val="00AF04DA"/>
    <w:rsid w:val="00AF6EFF"/>
    <w:rsid w:val="00B039F3"/>
    <w:rsid w:val="00B22E60"/>
    <w:rsid w:val="00B30CB8"/>
    <w:rsid w:val="00B412B6"/>
    <w:rsid w:val="00B42BE2"/>
    <w:rsid w:val="00B42C86"/>
    <w:rsid w:val="00B50E5E"/>
    <w:rsid w:val="00B62BDF"/>
    <w:rsid w:val="00B7240E"/>
    <w:rsid w:val="00B72558"/>
    <w:rsid w:val="00B7569D"/>
    <w:rsid w:val="00B763F3"/>
    <w:rsid w:val="00B82E8F"/>
    <w:rsid w:val="00BA48AD"/>
    <w:rsid w:val="00BA4F0F"/>
    <w:rsid w:val="00BA6B6C"/>
    <w:rsid w:val="00BB2C25"/>
    <w:rsid w:val="00BC2DAB"/>
    <w:rsid w:val="00BC3A16"/>
    <w:rsid w:val="00BC4865"/>
    <w:rsid w:val="00BC4A6A"/>
    <w:rsid w:val="00BC58E0"/>
    <w:rsid w:val="00BD35F4"/>
    <w:rsid w:val="00BD3A4B"/>
    <w:rsid w:val="00BE49FB"/>
    <w:rsid w:val="00C00B55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64E31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92C9F"/>
    <w:rsid w:val="00C9518D"/>
    <w:rsid w:val="00CA2CBB"/>
    <w:rsid w:val="00CA3851"/>
    <w:rsid w:val="00CA409D"/>
    <w:rsid w:val="00CB104E"/>
    <w:rsid w:val="00CC2400"/>
    <w:rsid w:val="00CC3A82"/>
    <w:rsid w:val="00CC5A61"/>
    <w:rsid w:val="00CD1856"/>
    <w:rsid w:val="00CD289D"/>
    <w:rsid w:val="00CE1533"/>
    <w:rsid w:val="00CE226D"/>
    <w:rsid w:val="00CE3AD1"/>
    <w:rsid w:val="00CF477C"/>
    <w:rsid w:val="00D00408"/>
    <w:rsid w:val="00D00530"/>
    <w:rsid w:val="00D007DA"/>
    <w:rsid w:val="00D027CF"/>
    <w:rsid w:val="00D06200"/>
    <w:rsid w:val="00D1229D"/>
    <w:rsid w:val="00D21CCD"/>
    <w:rsid w:val="00D42A04"/>
    <w:rsid w:val="00D47D40"/>
    <w:rsid w:val="00D810A8"/>
    <w:rsid w:val="00D831CD"/>
    <w:rsid w:val="00D95A79"/>
    <w:rsid w:val="00D97FCB"/>
    <w:rsid w:val="00DA3B8A"/>
    <w:rsid w:val="00DA4230"/>
    <w:rsid w:val="00DB121B"/>
    <w:rsid w:val="00DB12E7"/>
    <w:rsid w:val="00DB4E17"/>
    <w:rsid w:val="00DD6D32"/>
    <w:rsid w:val="00DF0B0C"/>
    <w:rsid w:val="00DF7D2C"/>
    <w:rsid w:val="00E11020"/>
    <w:rsid w:val="00E1763C"/>
    <w:rsid w:val="00E21832"/>
    <w:rsid w:val="00E312A3"/>
    <w:rsid w:val="00E40333"/>
    <w:rsid w:val="00E4364C"/>
    <w:rsid w:val="00E56400"/>
    <w:rsid w:val="00E753BA"/>
    <w:rsid w:val="00E80034"/>
    <w:rsid w:val="00E87EFF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5496"/>
    <w:rsid w:val="00EC580E"/>
    <w:rsid w:val="00ED5985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599C"/>
    <w:rsid w:val="00F777B2"/>
    <w:rsid w:val="00F81433"/>
    <w:rsid w:val="00F84FAF"/>
    <w:rsid w:val="00F85AF7"/>
    <w:rsid w:val="00F864F8"/>
    <w:rsid w:val="00F9131C"/>
    <w:rsid w:val="00F9510C"/>
    <w:rsid w:val="00FA111A"/>
    <w:rsid w:val="00FB4164"/>
    <w:rsid w:val="00FC22A2"/>
    <w:rsid w:val="00FC33E6"/>
    <w:rsid w:val="00FC5D74"/>
    <w:rsid w:val="00FC629A"/>
    <w:rsid w:val="00FD1C74"/>
    <w:rsid w:val="00FE2208"/>
    <w:rsid w:val="00FE32FF"/>
    <w:rsid w:val="00FE41EE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paragraph" w:customStyle="1" w:styleId="ConsPlusNonformat">
    <w:name w:val="ConsPlusNonformat"/>
    <w:uiPriority w:val="99"/>
    <w:rsid w:val="00CF4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B1AE2-F2AD-4A4E-B13D-CFC492A8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3</cp:revision>
  <cp:lastPrinted>2015-03-20T09:23:00Z</cp:lastPrinted>
  <dcterms:created xsi:type="dcterms:W3CDTF">2015-03-25T08:15:00Z</dcterms:created>
  <dcterms:modified xsi:type="dcterms:W3CDTF">2015-03-25T08:21:00Z</dcterms:modified>
</cp:coreProperties>
</file>