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925" w:rsidRPr="00D314B3" w:rsidRDefault="00632925" w:rsidP="00632925">
      <w:pPr>
        <w:jc w:val="center"/>
        <w:rPr>
          <w:rFonts w:ascii="Arial Narrow" w:eastAsia="MS Mincho" w:hAnsi="Arial Narrow" w:cs="Arial"/>
          <w:b/>
          <w:color w:val="0000C4"/>
          <w:w w:val="82"/>
          <w:sz w:val="40"/>
          <w:szCs w:val="40"/>
        </w:rPr>
      </w:pPr>
      <w:r>
        <w:rPr>
          <w:rFonts w:ascii="Arial Narrow" w:eastAsia="MS Mincho" w:hAnsi="Arial Narrow" w:cs="Arial"/>
          <w:b/>
          <w:color w:val="0000C4"/>
          <w:w w:val="82"/>
          <w:sz w:val="40"/>
          <w:szCs w:val="40"/>
        </w:rPr>
        <w:t>ФИНАНСОВОЕ УПРАВЛЕНИЕ АДМИНИСТРАЦИИ ТРУБЧЕВСКОГО МУНИЦИПАЛЬНОГО РАЙОНА</w:t>
      </w:r>
    </w:p>
    <w:p w:rsidR="00632925" w:rsidRDefault="00EA371A" w:rsidP="00632925">
      <w:pPr>
        <w:jc w:val="center"/>
        <w:rPr>
          <w:b/>
          <w:sz w:val="44"/>
          <w:szCs w:val="44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14.75pt" to="486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" strokecolor="#504e00" strokeweight="6pt">
            <v:stroke linestyle="thickBetweenThin"/>
          </v:line>
        </w:pict>
      </w:r>
    </w:p>
    <w:p w:rsidR="009927EC" w:rsidRPr="0077393B" w:rsidRDefault="009927EC" w:rsidP="009927EC">
      <w:pPr>
        <w:pStyle w:val="3"/>
        <w:jc w:val="center"/>
        <w:rPr>
          <w:rFonts w:ascii="Times New Roman" w:hAnsi="Times New Roman" w:cs="Times New Roman"/>
          <w:sz w:val="40"/>
          <w:szCs w:val="40"/>
        </w:rPr>
      </w:pPr>
      <w:r w:rsidRPr="0077393B">
        <w:rPr>
          <w:rFonts w:ascii="Times New Roman" w:hAnsi="Times New Roman" w:cs="Times New Roman"/>
          <w:sz w:val="40"/>
          <w:szCs w:val="40"/>
        </w:rPr>
        <w:t>ПРИКАЗ №</w:t>
      </w:r>
      <w:r w:rsidR="00DB1426" w:rsidRPr="0077393B">
        <w:rPr>
          <w:rFonts w:ascii="Times New Roman" w:hAnsi="Times New Roman" w:cs="Times New Roman"/>
          <w:sz w:val="40"/>
          <w:szCs w:val="40"/>
        </w:rPr>
        <w:t xml:space="preserve"> </w:t>
      </w:r>
      <w:r w:rsidR="002F54DC">
        <w:rPr>
          <w:rFonts w:ascii="Times New Roman" w:hAnsi="Times New Roman" w:cs="Times New Roman"/>
          <w:sz w:val="40"/>
          <w:szCs w:val="40"/>
        </w:rPr>
        <w:t>27</w:t>
      </w:r>
    </w:p>
    <w:p w:rsidR="009927EC" w:rsidRDefault="002F54DC" w:rsidP="009927EC">
      <w:pPr>
        <w:rPr>
          <w:sz w:val="28"/>
        </w:rPr>
      </w:pPr>
      <w:r>
        <w:rPr>
          <w:sz w:val="28"/>
        </w:rPr>
        <w:t>от  09.06.</w:t>
      </w:r>
      <w:r w:rsidR="0077393B">
        <w:rPr>
          <w:sz w:val="28"/>
        </w:rPr>
        <w:t>2017</w:t>
      </w:r>
      <w:r w:rsidR="00DB1426">
        <w:rPr>
          <w:sz w:val="28"/>
        </w:rPr>
        <w:t xml:space="preserve"> </w:t>
      </w:r>
      <w:r w:rsidR="009927EC">
        <w:rPr>
          <w:sz w:val="28"/>
        </w:rPr>
        <w:t>г</w:t>
      </w:r>
      <w:r w:rsidR="00DB1426">
        <w:rPr>
          <w:sz w:val="28"/>
        </w:rPr>
        <w:t>ода</w:t>
      </w:r>
    </w:p>
    <w:p w:rsidR="009927EC" w:rsidRDefault="009927EC" w:rsidP="009927EC">
      <w:pPr>
        <w:rPr>
          <w:sz w:val="28"/>
        </w:rPr>
      </w:pPr>
      <w:r>
        <w:rPr>
          <w:sz w:val="28"/>
        </w:rPr>
        <w:t>г.</w:t>
      </w:r>
      <w:r w:rsidR="00DB1426">
        <w:rPr>
          <w:sz w:val="28"/>
        </w:rPr>
        <w:t xml:space="preserve"> </w:t>
      </w:r>
      <w:r w:rsidR="0077393B">
        <w:rPr>
          <w:sz w:val="28"/>
        </w:rPr>
        <w:t>Трубчевск</w:t>
      </w:r>
    </w:p>
    <w:p w:rsidR="002F569A" w:rsidRDefault="002F569A" w:rsidP="009927EC">
      <w:pPr>
        <w:rPr>
          <w:sz w:val="28"/>
        </w:rPr>
      </w:pPr>
    </w:p>
    <w:p w:rsidR="00644482" w:rsidRDefault="00644482" w:rsidP="00644482">
      <w:pPr>
        <w:ind w:right="4777"/>
        <w:rPr>
          <w:sz w:val="28"/>
          <w:szCs w:val="28"/>
        </w:rPr>
      </w:pPr>
      <w:r>
        <w:rPr>
          <w:sz w:val="28"/>
          <w:szCs w:val="28"/>
        </w:rPr>
        <w:t>Об утверждении методики</w:t>
      </w:r>
    </w:p>
    <w:p w:rsidR="00644482" w:rsidRDefault="00644482" w:rsidP="00644482">
      <w:pPr>
        <w:ind w:right="4534"/>
        <w:rPr>
          <w:sz w:val="28"/>
          <w:szCs w:val="28"/>
        </w:rPr>
      </w:pPr>
      <w:r>
        <w:rPr>
          <w:sz w:val="28"/>
          <w:szCs w:val="28"/>
        </w:rPr>
        <w:t xml:space="preserve">прогнозирования поступлений </w:t>
      </w:r>
    </w:p>
    <w:p w:rsidR="00644482" w:rsidRDefault="00644482" w:rsidP="00644482">
      <w:pPr>
        <w:ind w:right="4534"/>
        <w:rPr>
          <w:sz w:val="28"/>
          <w:szCs w:val="28"/>
        </w:rPr>
      </w:pPr>
      <w:r>
        <w:rPr>
          <w:sz w:val="28"/>
          <w:szCs w:val="28"/>
        </w:rPr>
        <w:t xml:space="preserve">доходов в бюджет Трубчевского муниципального района </w:t>
      </w:r>
    </w:p>
    <w:p w:rsidR="002F569A" w:rsidRPr="003D53E6" w:rsidRDefault="002F569A" w:rsidP="002F569A">
      <w:pPr>
        <w:pStyle w:val="ConsPlusTitle"/>
        <w:widowControl/>
        <w:spacing w:line="240" w:lineRule="exact"/>
        <w:ind w:right="5394"/>
        <w:jc w:val="both"/>
        <w:rPr>
          <w:b w:val="0"/>
          <w:sz w:val="28"/>
          <w:szCs w:val="28"/>
        </w:rPr>
      </w:pPr>
    </w:p>
    <w:p w:rsidR="002F569A" w:rsidRPr="00B84489" w:rsidRDefault="002F569A" w:rsidP="002F569A">
      <w:pPr>
        <w:pStyle w:val="ConsPlusTitle"/>
        <w:widowControl/>
        <w:spacing w:line="240" w:lineRule="exact"/>
        <w:ind w:right="5394"/>
        <w:jc w:val="both"/>
        <w:rPr>
          <w:b w:val="0"/>
          <w:sz w:val="28"/>
          <w:szCs w:val="28"/>
        </w:rPr>
      </w:pPr>
    </w:p>
    <w:p w:rsidR="002F569A" w:rsidRPr="003244E6" w:rsidRDefault="002F569A" w:rsidP="002F569A">
      <w:pPr>
        <w:tabs>
          <w:tab w:val="left" w:pos="1701"/>
          <w:tab w:val="left" w:pos="5245"/>
        </w:tabs>
        <w:ind w:firstLine="851"/>
        <w:jc w:val="both"/>
        <w:rPr>
          <w:sz w:val="28"/>
          <w:szCs w:val="28"/>
        </w:rPr>
      </w:pPr>
      <w:r w:rsidRPr="002F569A">
        <w:rPr>
          <w:sz w:val="28"/>
          <w:szCs w:val="28"/>
        </w:rPr>
        <w:t xml:space="preserve">В соответствии с </w:t>
      </w:r>
      <w:r w:rsidR="00123F55">
        <w:rPr>
          <w:sz w:val="28"/>
          <w:szCs w:val="28"/>
        </w:rPr>
        <w:t>постановлением П</w:t>
      </w:r>
      <w:r w:rsidRPr="002F569A">
        <w:rPr>
          <w:sz w:val="28"/>
          <w:szCs w:val="28"/>
        </w:rPr>
        <w:t>равител</w:t>
      </w:r>
      <w:r w:rsidR="00123F55">
        <w:rPr>
          <w:sz w:val="28"/>
          <w:szCs w:val="28"/>
        </w:rPr>
        <w:t>ьства Ро</w:t>
      </w:r>
      <w:r w:rsidR="003244E6">
        <w:rPr>
          <w:sz w:val="28"/>
          <w:szCs w:val="28"/>
        </w:rPr>
        <w:t xml:space="preserve">ссийской Федерации </w:t>
      </w:r>
      <w:r w:rsidR="00123F55">
        <w:rPr>
          <w:sz w:val="28"/>
          <w:szCs w:val="28"/>
        </w:rPr>
        <w:t>от 23.06.2016г. № 574</w:t>
      </w:r>
      <w:r w:rsidR="00131720">
        <w:rPr>
          <w:sz w:val="28"/>
          <w:szCs w:val="28"/>
        </w:rPr>
        <w:t xml:space="preserve"> </w:t>
      </w:r>
      <w:r w:rsidR="0035260F">
        <w:rPr>
          <w:sz w:val="28"/>
          <w:szCs w:val="28"/>
        </w:rPr>
        <w:t>«</w:t>
      </w:r>
      <w:r w:rsidRPr="003244E6">
        <w:rPr>
          <w:sz w:val="28"/>
          <w:szCs w:val="28"/>
        </w:rPr>
        <w:t>Об общих требованиях к методике прогнозирования поступлений доходов в бюджеты  бюджетной системы Российской Федерации»</w:t>
      </w:r>
    </w:p>
    <w:p w:rsidR="00DB1426" w:rsidRDefault="002F569A" w:rsidP="002F569A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2F569A" w:rsidRDefault="002F569A" w:rsidP="002F569A">
      <w:pPr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2F569A" w:rsidRPr="002F569A" w:rsidRDefault="002F569A" w:rsidP="002F569A">
      <w:pPr>
        <w:jc w:val="both"/>
        <w:rPr>
          <w:rFonts w:eastAsia="Calibri"/>
          <w:sz w:val="28"/>
          <w:szCs w:val="28"/>
        </w:rPr>
      </w:pPr>
    </w:p>
    <w:p w:rsidR="002F569A" w:rsidRDefault="00054C54" w:rsidP="002F569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B1426">
        <w:rPr>
          <w:rFonts w:ascii="Times New Roman" w:hAnsi="Times New Roman" w:cs="Times New Roman"/>
          <w:sz w:val="28"/>
          <w:szCs w:val="28"/>
        </w:rPr>
        <w:t xml:space="preserve"> </w:t>
      </w:r>
      <w:r w:rsidR="00892887">
        <w:rPr>
          <w:rFonts w:ascii="Times New Roman" w:hAnsi="Times New Roman" w:cs="Times New Roman"/>
          <w:sz w:val="28"/>
          <w:szCs w:val="28"/>
        </w:rPr>
        <w:t>Утвердить прилагаемую</w:t>
      </w:r>
      <w:r w:rsidR="002F569A" w:rsidRPr="00861839">
        <w:rPr>
          <w:rFonts w:ascii="Times New Roman" w:hAnsi="Times New Roman" w:cs="Times New Roman"/>
          <w:sz w:val="28"/>
          <w:szCs w:val="28"/>
        </w:rPr>
        <w:t xml:space="preserve"> </w:t>
      </w:r>
      <w:r w:rsidR="00892887">
        <w:rPr>
          <w:rFonts w:ascii="Times New Roman" w:hAnsi="Times New Roman" w:cs="Times New Roman"/>
          <w:sz w:val="28"/>
          <w:szCs w:val="28"/>
        </w:rPr>
        <w:t>методику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569A" w:rsidRPr="00861839">
        <w:rPr>
          <w:rFonts w:ascii="Times New Roman" w:hAnsi="Times New Roman" w:cs="Times New Roman"/>
          <w:sz w:val="28"/>
          <w:szCs w:val="28"/>
        </w:rPr>
        <w:t xml:space="preserve">прогнозирования </w:t>
      </w:r>
      <w:r w:rsidR="00892887">
        <w:rPr>
          <w:rFonts w:ascii="Times New Roman" w:hAnsi="Times New Roman" w:cs="Times New Roman"/>
          <w:sz w:val="28"/>
          <w:szCs w:val="28"/>
        </w:rPr>
        <w:t xml:space="preserve">поступлений </w:t>
      </w:r>
      <w:r w:rsidR="002F569A" w:rsidRPr="00861839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="00892887">
        <w:rPr>
          <w:rFonts w:ascii="Times New Roman" w:hAnsi="Times New Roman" w:cs="Times New Roman"/>
          <w:sz w:val="28"/>
          <w:szCs w:val="28"/>
        </w:rPr>
        <w:t>в бюджет Трубчевского муниципального района</w:t>
      </w:r>
      <w:r w:rsidR="002F569A">
        <w:rPr>
          <w:rFonts w:ascii="Times New Roman" w:hAnsi="Times New Roman" w:cs="Times New Roman"/>
          <w:sz w:val="28"/>
          <w:szCs w:val="28"/>
        </w:rPr>
        <w:t xml:space="preserve">, </w:t>
      </w:r>
      <w:r w:rsidR="00892887">
        <w:rPr>
          <w:rFonts w:ascii="Times New Roman" w:hAnsi="Times New Roman" w:cs="Times New Roman"/>
          <w:sz w:val="28"/>
          <w:szCs w:val="28"/>
        </w:rPr>
        <w:t xml:space="preserve">закрепленных за финансовым управлением администрации Трубчевского </w:t>
      </w:r>
      <w:r w:rsidR="002F569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92887">
        <w:rPr>
          <w:rFonts w:ascii="Times New Roman" w:hAnsi="Times New Roman" w:cs="Times New Roman"/>
          <w:sz w:val="28"/>
          <w:szCs w:val="28"/>
        </w:rPr>
        <w:t>района как гла</w:t>
      </w:r>
      <w:r w:rsidR="003244E6">
        <w:rPr>
          <w:rFonts w:ascii="Times New Roman" w:hAnsi="Times New Roman" w:cs="Times New Roman"/>
          <w:sz w:val="28"/>
          <w:szCs w:val="28"/>
        </w:rPr>
        <w:t>вным администраторо</w:t>
      </w:r>
      <w:r w:rsidR="00892887">
        <w:rPr>
          <w:rFonts w:ascii="Times New Roman" w:hAnsi="Times New Roman" w:cs="Times New Roman"/>
          <w:sz w:val="28"/>
          <w:szCs w:val="28"/>
        </w:rPr>
        <w:t>м доходов бюджета Трубчевского муниципального района</w:t>
      </w:r>
      <w:r w:rsidR="002F569A" w:rsidRPr="00861839">
        <w:rPr>
          <w:rFonts w:ascii="Times New Roman" w:hAnsi="Times New Roman" w:cs="Times New Roman"/>
          <w:sz w:val="28"/>
          <w:szCs w:val="28"/>
        </w:rPr>
        <w:t>.</w:t>
      </w:r>
    </w:p>
    <w:p w:rsidR="003244E6" w:rsidRPr="00861839" w:rsidRDefault="003244E6" w:rsidP="003244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3244E6">
        <w:rPr>
          <w:sz w:val="28"/>
          <w:szCs w:val="28"/>
        </w:rPr>
        <w:t xml:space="preserve">. Опубликовать приказ на официальном сайте администрации </w:t>
      </w:r>
      <w:r>
        <w:rPr>
          <w:sz w:val="28"/>
          <w:szCs w:val="28"/>
        </w:rPr>
        <w:t>Трубчевского муниципального</w:t>
      </w:r>
      <w:r w:rsidRPr="003244E6">
        <w:rPr>
          <w:sz w:val="28"/>
          <w:szCs w:val="28"/>
        </w:rPr>
        <w:t xml:space="preserve"> района в сети Интернет</w:t>
      </w:r>
      <w:r>
        <w:rPr>
          <w:szCs w:val="28"/>
        </w:rPr>
        <w:t>.</w:t>
      </w:r>
    </w:p>
    <w:p w:rsidR="002F569A" w:rsidRPr="002F569A" w:rsidRDefault="003244E6" w:rsidP="002F569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F569A" w:rsidRPr="002F569A">
        <w:rPr>
          <w:rFonts w:ascii="Times New Roman" w:hAnsi="Times New Roman" w:cs="Times New Roman"/>
          <w:sz w:val="28"/>
          <w:szCs w:val="28"/>
        </w:rPr>
        <w:t>.</w:t>
      </w:r>
      <w:r w:rsidR="00DB14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F569A" w:rsidRPr="002F569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F569A" w:rsidRPr="002F569A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2F569A">
        <w:rPr>
          <w:rFonts w:ascii="Times New Roman" w:hAnsi="Times New Roman" w:cs="Times New Roman"/>
          <w:sz w:val="28"/>
          <w:szCs w:val="28"/>
        </w:rPr>
        <w:t xml:space="preserve">приказа </w:t>
      </w:r>
      <w:r w:rsidR="00DA1D57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2F569A" w:rsidRPr="002F569A" w:rsidRDefault="002F569A" w:rsidP="002F569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F569A">
        <w:rPr>
          <w:sz w:val="28"/>
          <w:szCs w:val="28"/>
        </w:rPr>
        <w:t xml:space="preserve"> </w:t>
      </w:r>
    </w:p>
    <w:p w:rsidR="002F569A" w:rsidRPr="002F569A" w:rsidRDefault="002F569A" w:rsidP="002F569A">
      <w:pPr>
        <w:rPr>
          <w:sz w:val="28"/>
          <w:szCs w:val="28"/>
        </w:rPr>
      </w:pPr>
    </w:p>
    <w:p w:rsidR="008E42E0" w:rsidRDefault="008E42E0" w:rsidP="009927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>ам.главы</w:t>
      </w:r>
      <w:proofErr w:type="spellEnd"/>
      <w:r>
        <w:rPr>
          <w:sz w:val="28"/>
          <w:szCs w:val="28"/>
        </w:rPr>
        <w:t xml:space="preserve"> администрации</w:t>
      </w:r>
    </w:p>
    <w:p w:rsidR="002F569A" w:rsidRDefault="008E42E0" w:rsidP="009927EC">
      <w:pPr>
        <w:rPr>
          <w:sz w:val="28"/>
          <w:szCs w:val="28"/>
        </w:rPr>
      </w:pPr>
      <w:r>
        <w:rPr>
          <w:sz w:val="28"/>
          <w:szCs w:val="28"/>
        </w:rPr>
        <w:t>Трубчевского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proofErr w:type="spellStart"/>
      <w:r>
        <w:rPr>
          <w:sz w:val="28"/>
          <w:szCs w:val="28"/>
        </w:rPr>
        <w:t>Н.Н.Приходова</w:t>
      </w:r>
      <w:proofErr w:type="spellEnd"/>
    </w:p>
    <w:p w:rsidR="002F569A" w:rsidRDefault="002F569A" w:rsidP="009927EC">
      <w:pPr>
        <w:rPr>
          <w:sz w:val="28"/>
          <w:szCs w:val="28"/>
        </w:rPr>
      </w:pPr>
    </w:p>
    <w:p w:rsidR="002F569A" w:rsidRDefault="002F569A" w:rsidP="009927EC">
      <w:pPr>
        <w:rPr>
          <w:sz w:val="28"/>
          <w:szCs w:val="28"/>
        </w:rPr>
      </w:pPr>
    </w:p>
    <w:p w:rsidR="008E42E0" w:rsidRDefault="008E42E0" w:rsidP="00A5741D"/>
    <w:p w:rsidR="003244E6" w:rsidRDefault="003244E6" w:rsidP="00A5741D"/>
    <w:p w:rsidR="003244E6" w:rsidRDefault="003244E6" w:rsidP="00A5741D"/>
    <w:p w:rsidR="003244E6" w:rsidRDefault="003244E6" w:rsidP="00A5741D"/>
    <w:p w:rsidR="003244E6" w:rsidRDefault="003244E6" w:rsidP="00A5741D"/>
    <w:p w:rsidR="003244E6" w:rsidRDefault="003244E6" w:rsidP="00A5741D"/>
    <w:p w:rsidR="003244E6" w:rsidRDefault="003244E6" w:rsidP="00A5741D"/>
    <w:p w:rsidR="003244E6" w:rsidRDefault="003244E6" w:rsidP="00A5741D"/>
    <w:p w:rsidR="008E42E0" w:rsidRDefault="008E42E0" w:rsidP="00A5741D"/>
    <w:p w:rsidR="008E42E0" w:rsidRDefault="008E42E0" w:rsidP="00A5741D"/>
    <w:p w:rsidR="008E42E0" w:rsidRDefault="008E42E0" w:rsidP="00A5741D"/>
    <w:p w:rsidR="008E42E0" w:rsidRDefault="008E42E0" w:rsidP="00A5741D"/>
    <w:p w:rsidR="008E42E0" w:rsidRDefault="008E42E0" w:rsidP="00A5741D"/>
    <w:p w:rsidR="00A5741D" w:rsidRPr="009918DE" w:rsidRDefault="008E42E0" w:rsidP="008E42E0">
      <w:pPr>
        <w:jc w:val="right"/>
        <w:rPr>
          <w:sz w:val="28"/>
          <w:szCs w:val="28"/>
        </w:rPr>
      </w:pPr>
      <w:r>
        <w:lastRenderedPageBreak/>
        <w:t xml:space="preserve">                                                                                  </w:t>
      </w:r>
      <w:r>
        <w:rPr>
          <w:sz w:val="28"/>
          <w:szCs w:val="28"/>
        </w:rPr>
        <w:t>Утверждена</w:t>
      </w:r>
      <w:r w:rsidR="00A5741D" w:rsidRPr="009918DE">
        <w:rPr>
          <w:sz w:val="28"/>
          <w:szCs w:val="28"/>
        </w:rPr>
        <w:t xml:space="preserve">   </w:t>
      </w:r>
    </w:p>
    <w:p w:rsidR="00A5741D" w:rsidRPr="009918DE" w:rsidRDefault="008E42E0" w:rsidP="008E42E0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приказом</w:t>
      </w:r>
      <w:r w:rsidR="00A5741D" w:rsidRPr="009918DE">
        <w:rPr>
          <w:sz w:val="28"/>
          <w:szCs w:val="28"/>
        </w:rPr>
        <w:t xml:space="preserve"> финансового управлени</w:t>
      </w:r>
      <w:r>
        <w:rPr>
          <w:sz w:val="28"/>
          <w:szCs w:val="28"/>
        </w:rPr>
        <w:t xml:space="preserve">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администрации Трубчевского </w:t>
      </w:r>
      <w:r w:rsidR="00A5741D" w:rsidRPr="009918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  <w:r w:rsidR="00A5741D" w:rsidRPr="009918DE">
        <w:rPr>
          <w:sz w:val="28"/>
          <w:szCs w:val="28"/>
        </w:rPr>
        <w:t xml:space="preserve">района  </w:t>
      </w:r>
    </w:p>
    <w:p w:rsidR="00A5741D" w:rsidRPr="009918DE" w:rsidRDefault="00A5741D" w:rsidP="008E42E0">
      <w:pPr>
        <w:jc w:val="right"/>
        <w:rPr>
          <w:b/>
          <w:bCs/>
          <w:sz w:val="28"/>
          <w:szCs w:val="28"/>
        </w:rPr>
      </w:pPr>
      <w:r w:rsidRPr="009918DE">
        <w:rPr>
          <w:sz w:val="28"/>
          <w:szCs w:val="28"/>
        </w:rPr>
        <w:tab/>
      </w:r>
      <w:r w:rsidRPr="009918DE">
        <w:rPr>
          <w:sz w:val="28"/>
          <w:szCs w:val="28"/>
        </w:rPr>
        <w:tab/>
      </w:r>
      <w:r w:rsidRPr="009918DE">
        <w:rPr>
          <w:sz w:val="28"/>
          <w:szCs w:val="28"/>
        </w:rPr>
        <w:tab/>
      </w:r>
      <w:r w:rsidRPr="009918DE">
        <w:rPr>
          <w:sz w:val="28"/>
          <w:szCs w:val="28"/>
        </w:rPr>
        <w:tab/>
      </w:r>
      <w:r w:rsidRPr="009918DE">
        <w:rPr>
          <w:sz w:val="28"/>
          <w:szCs w:val="28"/>
        </w:rPr>
        <w:tab/>
      </w:r>
      <w:r w:rsidRPr="009918DE">
        <w:rPr>
          <w:sz w:val="28"/>
          <w:szCs w:val="28"/>
        </w:rPr>
        <w:tab/>
      </w:r>
      <w:r w:rsidR="002F54DC">
        <w:rPr>
          <w:sz w:val="28"/>
          <w:szCs w:val="28"/>
        </w:rPr>
        <w:t xml:space="preserve">          от 09.06.</w:t>
      </w:r>
      <w:r w:rsidR="008E42E0">
        <w:rPr>
          <w:sz w:val="28"/>
          <w:szCs w:val="28"/>
        </w:rPr>
        <w:t>2017</w:t>
      </w:r>
      <w:r w:rsidR="00966338">
        <w:rPr>
          <w:sz w:val="28"/>
          <w:szCs w:val="28"/>
        </w:rPr>
        <w:t>г.</w:t>
      </w:r>
      <w:r w:rsidRPr="009918DE">
        <w:rPr>
          <w:sz w:val="28"/>
          <w:szCs w:val="28"/>
        </w:rPr>
        <w:t xml:space="preserve"> </w:t>
      </w:r>
      <w:r w:rsidR="002F54DC">
        <w:rPr>
          <w:sz w:val="28"/>
          <w:szCs w:val="28"/>
        </w:rPr>
        <w:t>№ 27</w:t>
      </w:r>
      <w:r w:rsidRPr="009918DE">
        <w:rPr>
          <w:sz w:val="28"/>
          <w:szCs w:val="28"/>
        </w:rPr>
        <w:t xml:space="preserve">                                                                                                               </w:t>
      </w:r>
    </w:p>
    <w:p w:rsidR="00A5741D" w:rsidRPr="009918DE" w:rsidRDefault="00A5741D" w:rsidP="00A5741D">
      <w:pPr>
        <w:widowControl w:val="0"/>
        <w:jc w:val="center"/>
        <w:rPr>
          <w:b/>
          <w:bCs/>
          <w:sz w:val="28"/>
          <w:szCs w:val="28"/>
        </w:rPr>
      </w:pPr>
    </w:p>
    <w:p w:rsidR="00A5741D" w:rsidRPr="009918DE" w:rsidRDefault="00A5741D" w:rsidP="00A5741D">
      <w:pPr>
        <w:widowControl w:val="0"/>
        <w:jc w:val="center"/>
        <w:rPr>
          <w:bCs/>
          <w:sz w:val="28"/>
          <w:szCs w:val="28"/>
        </w:rPr>
      </w:pPr>
      <w:r w:rsidRPr="009918DE">
        <w:rPr>
          <w:bCs/>
          <w:sz w:val="28"/>
          <w:szCs w:val="28"/>
        </w:rPr>
        <w:t>Методика</w:t>
      </w:r>
    </w:p>
    <w:p w:rsidR="008E42E0" w:rsidRDefault="00A5741D" w:rsidP="00A5741D">
      <w:pPr>
        <w:widowControl w:val="0"/>
        <w:jc w:val="center"/>
        <w:rPr>
          <w:sz w:val="28"/>
          <w:szCs w:val="28"/>
        </w:rPr>
      </w:pPr>
      <w:r w:rsidRPr="009918DE">
        <w:rPr>
          <w:sz w:val="28"/>
          <w:szCs w:val="28"/>
        </w:rPr>
        <w:t xml:space="preserve">прогнозирования </w:t>
      </w:r>
      <w:r w:rsidR="008E42E0">
        <w:rPr>
          <w:sz w:val="28"/>
          <w:szCs w:val="28"/>
        </w:rPr>
        <w:t xml:space="preserve">поступлений </w:t>
      </w:r>
      <w:r w:rsidRPr="009918DE">
        <w:rPr>
          <w:sz w:val="28"/>
          <w:szCs w:val="28"/>
        </w:rPr>
        <w:t xml:space="preserve">доходов </w:t>
      </w:r>
      <w:r w:rsidR="008E42E0">
        <w:rPr>
          <w:sz w:val="28"/>
          <w:szCs w:val="28"/>
        </w:rPr>
        <w:t>в бюджет</w:t>
      </w:r>
      <w:r w:rsidRPr="009918DE">
        <w:rPr>
          <w:sz w:val="28"/>
          <w:szCs w:val="28"/>
        </w:rPr>
        <w:t xml:space="preserve"> </w:t>
      </w:r>
    </w:p>
    <w:p w:rsidR="009E7817" w:rsidRDefault="008E42E0" w:rsidP="00A5741D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Трубчевского муниципального района</w:t>
      </w:r>
      <w:r w:rsidR="00A5741D" w:rsidRPr="009918DE">
        <w:rPr>
          <w:sz w:val="28"/>
          <w:szCs w:val="28"/>
        </w:rPr>
        <w:t xml:space="preserve"> </w:t>
      </w:r>
    </w:p>
    <w:p w:rsidR="00A5741D" w:rsidRPr="009918DE" w:rsidRDefault="00A5741D" w:rsidP="00A5741D">
      <w:pPr>
        <w:widowControl w:val="0"/>
        <w:jc w:val="center"/>
        <w:rPr>
          <w:b/>
          <w:bCs/>
          <w:sz w:val="28"/>
          <w:szCs w:val="28"/>
        </w:rPr>
      </w:pPr>
    </w:p>
    <w:p w:rsidR="00A5741D" w:rsidRPr="009918DE" w:rsidRDefault="00DE7A48" w:rsidP="00A5741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907F0">
        <w:rPr>
          <w:sz w:val="28"/>
          <w:szCs w:val="28"/>
        </w:rPr>
        <w:t>1.</w:t>
      </w:r>
      <w:r w:rsidR="00A5741D" w:rsidRPr="009918DE">
        <w:rPr>
          <w:sz w:val="28"/>
          <w:szCs w:val="28"/>
        </w:rPr>
        <w:t xml:space="preserve"> Настоящая методика определяет </w:t>
      </w:r>
      <w:r w:rsidR="001907F0">
        <w:rPr>
          <w:sz w:val="28"/>
          <w:szCs w:val="28"/>
        </w:rPr>
        <w:t>порядок</w:t>
      </w:r>
      <w:r w:rsidR="00A5741D" w:rsidRPr="009918DE">
        <w:rPr>
          <w:sz w:val="28"/>
          <w:szCs w:val="28"/>
        </w:rPr>
        <w:t xml:space="preserve"> прогнозирования поступлений доходов в бюдж</w:t>
      </w:r>
      <w:r w:rsidR="001907F0">
        <w:rPr>
          <w:sz w:val="28"/>
          <w:szCs w:val="28"/>
        </w:rPr>
        <w:t xml:space="preserve">ет Трубчевского муниципального района, администрирование которых осуществляет главный администратор доходов - </w:t>
      </w:r>
      <w:r w:rsidR="00A5741D" w:rsidRPr="009918DE">
        <w:rPr>
          <w:sz w:val="28"/>
          <w:szCs w:val="28"/>
        </w:rPr>
        <w:t>фин</w:t>
      </w:r>
      <w:r w:rsidR="00DB1426">
        <w:rPr>
          <w:sz w:val="28"/>
          <w:szCs w:val="28"/>
        </w:rPr>
        <w:t>а</w:t>
      </w:r>
      <w:r w:rsidR="00A5741D" w:rsidRPr="009918DE">
        <w:rPr>
          <w:sz w:val="28"/>
          <w:szCs w:val="28"/>
        </w:rPr>
        <w:t>нсовое уп</w:t>
      </w:r>
      <w:r w:rsidR="001907F0">
        <w:rPr>
          <w:sz w:val="28"/>
          <w:szCs w:val="28"/>
        </w:rPr>
        <w:t>равление администрации Трубчевского муниципального</w:t>
      </w:r>
      <w:r w:rsidR="00A5741D" w:rsidRPr="009918DE">
        <w:rPr>
          <w:sz w:val="28"/>
          <w:szCs w:val="28"/>
        </w:rPr>
        <w:t xml:space="preserve"> района.</w:t>
      </w:r>
    </w:p>
    <w:p w:rsidR="00683EC6" w:rsidRDefault="00A5741D" w:rsidP="00A5741D">
      <w:pPr>
        <w:widowControl w:val="0"/>
        <w:ind w:firstLine="540"/>
        <w:jc w:val="both"/>
        <w:rPr>
          <w:sz w:val="28"/>
          <w:szCs w:val="28"/>
        </w:rPr>
      </w:pPr>
      <w:r w:rsidRPr="009918DE">
        <w:rPr>
          <w:sz w:val="28"/>
          <w:szCs w:val="28"/>
        </w:rPr>
        <w:t>2.</w:t>
      </w:r>
      <w:r w:rsidR="001907F0">
        <w:rPr>
          <w:sz w:val="28"/>
          <w:szCs w:val="28"/>
        </w:rPr>
        <w:t xml:space="preserve"> </w:t>
      </w:r>
      <w:proofErr w:type="gramStart"/>
      <w:r w:rsidR="001907F0">
        <w:rPr>
          <w:sz w:val="28"/>
          <w:szCs w:val="28"/>
        </w:rPr>
        <w:t>Перечень доходов бюджета Трубчевского муниципального района, администрирование которых осуществляет главный администратор доходов, наделенный соответствующими полномочиями</w:t>
      </w:r>
      <w:r w:rsidR="00683EC6">
        <w:rPr>
          <w:sz w:val="28"/>
          <w:szCs w:val="28"/>
        </w:rPr>
        <w:t>, определяется в соответствии с действующими на дату составления прогноза указаниями о порядке применения бюджетной классификации Российской Федерации на очередной финансовый год, утверждаемыми Министерством финансов Российской Федерации.</w:t>
      </w:r>
      <w:proofErr w:type="gramEnd"/>
    </w:p>
    <w:p w:rsidR="00A5741D" w:rsidRPr="009918DE" w:rsidRDefault="00683EC6" w:rsidP="00A5741D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Доходы бюджета Трубчевского муниципального района, администрирование которых осуществляет главный администратор доходов, подразделяются на </w:t>
      </w:r>
      <w:proofErr w:type="gramStart"/>
      <w:r>
        <w:rPr>
          <w:sz w:val="28"/>
          <w:szCs w:val="28"/>
        </w:rPr>
        <w:t>доходы</w:t>
      </w:r>
      <w:proofErr w:type="gramEnd"/>
      <w:r>
        <w:rPr>
          <w:sz w:val="28"/>
          <w:szCs w:val="28"/>
        </w:rPr>
        <w:t xml:space="preserve"> прогнозируемые и непрогнозируемые, но фактически поступающие в доход бюджета Трубчевского муниципального района</w:t>
      </w:r>
      <w:r w:rsidR="00E279E1">
        <w:rPr>
          <w:sz w:val="28"/>
          <w:szCs w:val="28"/>
        </w:rPr>
        <w:t>.</w:t>
      </w:r>
    </w:p>
    <w:p w:rsidR="00E670DB" w:rsidRPr="00E670DB" w:rsidRDefault="00E670DB" w:rsidP="00E670DB">
      <w:pPr>
        <w:widowControl w:val="0"/>
        <w:ind w:firstLine="540"/>
        <w:jc w:val="both"/>
        <w:rPr>
          <w:sz w:val="28"/>
          <w:szCs w:val="28"/>
        </w:rPr>
      </w:pPr>
      <w:r w:rsidRPr="00E670DB">
        <w:rPr>
          <w:sz w:val="28"/>
          <w:szCs w:val="28"/>
        </w:rPr>
        <w:t>4</w:t>
      </w:r>
      <w:r>
        <w:rPr>
          <w:sz w:val="28"/>
          <w:szCs w:val="28"/>
        </w:rPr>
        <w:t>. Оценка непрогнозируемых, но поступающих в бюджет Трубчевского муниципального района доходов осуществляется на основе метода экстраполяции – расчета, осуществляемого на основании имеющихся данных о тенденциях изменений фактических поступлений в прошлых периодах.</w:t>
      </w:r>
    </w:p>
    <w:p w:rsidR="00E670DB" w:rsidRDefault="00327D8F" w:rsidP="00327D8F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К </w:t>
      </w:r>
      <w:proofErr w:type="gramStart"/>
      <w:r>
        <w:rPr>
          <w:sz w:val="28"/>
          <w:szCs w:val="28"/>
        </w:rPr>
        <w:t>прогнозируемым</w:t>
      </w:r>
      <w:proofErr w:type="gramEnd"/>
      <w:r>
        <w:rPr>
          <w:sz w:val="28"/>
          <w:szCs w:val="28"/>
        </w:rPr>
        <w:t xml:space="preserve"> </w:t>
      </w:r>
      <w:r w:rsidR="005716B6">
        <w:rPr>
          <w:sz w:val="28"/>
          <w:szCs w:val="28"/>
        </w:rPr>
        <w:t>относятся доходы</w:t>
      </w:r>
      <w:r>
        <w:rPr>
          <w:sz w:val="28"/>
          <w:szCs w:val="28"/>
        </w:rPr>
        <w:t>:</w:t>
      </w:r>
    </w:p>
    <w:p w:rsidR="00327D8F" w:rsidRDefault="00327D8F" w:rsidP="00327D8F">
      <w:pPr>
        <w:widowControl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а)</w:t>
      </w:r>
      <w:r w:rsidR="003C0031">
        <w:rPr>
          <w:sz w:val="28"/>
          <w:szCs w:val="28"/>
        </w:rPr>
        <w:t xml:space="preserve"> </w:t>
      </w:r>
      <w:r w:rsidR="005716B6">
        <w:rPr>
          <w:sz w:val="28"/>
          <w:szCs w:val="28"/>
        </w:rPr>
        <w:t xml:space="preserve">по коду 002 1 11 03050 05 0000 120 </w:t>
      </w:r>
      <w:r w:rsidR="0078035A">
        <w:rPr>
          <w:sz w:val="28"/>
          <w:szCs w:val="28"/>
        </w:rPr>
        <w:t>«П</w:t>
      </w:r>
      <w:r w:rsidR="003C0031">
        <w:rPr>
          <w:sz w:val="28"/>
          <w:szCs w:val="28"/>
        </w:rPr>
        <w:t>роценты, полученные от предоставления бюджетных кредитов внутри страны за счет средств бюджетов муниципальных районов</w:t>
      </w:r>
      <w:r w:rsidR="0078035A">
        <w:rPr>
          <w:sz w:val="28"/>
          <w:szCs w:val="28"/>
        </w:rPr>
        <w:t>»,</w:t>
      </w:r>
      <w:r w:rsidR="005716B6">
        <w:rPr>
          <w:sz w:val="28"/>
          <w:szCs w:val="28"/>
        </w:rPr>
        <w:t xml:space="preserve"> дл</w:t>
      </w:r>
      <w:r w:rsidR="0078035A">
        <w:rPr>
          <w:sz w:val="28"/>
          <w:szCs w:val="28"/>
        </w:rPr>
        <w:t xml:space="preserve">я расчета прогнозируемого объема которых применяется метод прямого расчета исходя из объема предоставленных из бюджета района </w:t>
      </w:r>
      <w:r w:rsidR="00023D40">
        <w:rPr>
          <w:sz w:val="28"/>
          <w:szCs w:val="28"/>
        </w:rPr>
        <w:t>кредитов городским и сельским поселениям, юридическим лицам</w:t>
      </w:r>
      <w:r w:rsidR="00713AEF">
        <w:rPr>
          <w:sz w:val="28"/>
          <w:szCs w:val="28"/>
        </w:rPr>
        <w:t>, срока пользования и процентной ставки за пользование кредитами;</w:t>
      </w:r>
      <w:proofErr w:type="gramEnd"/>
    </w:p>
    <w:p w:rsidR="00713AEF" w:rsidRPr="00327D8F" w:rsidRDefault="00713AEF" w:rsidP="00327D8F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для расчета объем</w:t>
      </w:r>
      <w:r w:rsidR="007E58DD">
        <w:rPr>
          <w:sz w:val="28"/>
          <w:szCs w:val="28"/>
        </w:rPr>
        <w:t>а доходов по коду 002 1 13 01995</w:t>
      </w:r>
      <w:r w:rsidR="00A44CBA">
        <w:rPr>
          <w:sz w:val="28"/>
          <w:szCs w:val="28"/>
        </w:rPr>
        <w:t xml:space="preserve"> 05 0000 130 «Прочие доходы от оказания платных услуг (работ) получателями средств бюджетов муниципальных районов» применяется метод прямого расчета исходя из количества планируемых платных услуг и их стоимости. Определение количества планируемых платных услуг основывается на данных не менее чем за 3 года или за весь период оказания услуги в случае, если он не превышает 3 года. </w:t>
      </w:r>
    </w:p>
    <w:p w:rsidR="00E670DB" w:rsidRDefault="007E58DD" w:rsidP="007E58DD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К непрогнозируемым доходам, которые носят заявительный и (или) нерегулярный характер, относятся:</w:t>
      </w:r>
    </w:p>
    <w:p w:rsidR="007E58DD" w:rsidRDefault="007E58DD" w:rsidP="007E58DD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а) по коду 002 1 13 02995 05 130 «Прочие доходы от компенсации затрат  бюджетов муниципальных районов» доходы от возврата </w:t>
      </w:r>
      <w:r w:rsidR="00472333">
        <w:rPr>
          <w:sz w:val="28"/>
          <w:szCs w:val="28"/>
        </w:rPr>
        <w:t>дебиторской задолженности прошлых лет по компенсации затрат бюджета района и иные компенсации затрат бюджета Трубчевского муниципального района.</w:t>
      </w:r>
    </w:p>
    <w:p w:rsidR="00472333" w:rsidRDefault="00472333" w:rsidP="007E58DD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Платежи имеют несистемный характер поступлений;</w:t>
      </w:r>
    </w:p>
    <w:p w:rsidR="00472333" w:rsidRPr="003253B9" w:rsidRDefault="00472333" w:rsidP="007E58DD">
      <w:pPr>
        <w:widowControl w:val="0"/>
        <w:ind w:firstLine="540"/>
        <w:jc w:val="both"/>
        <w:rPr>
          <w:sz w:val="28"/>
          <w:szCs w:val="28"/>
        </w:rPr>
      </w:pPr>
      <w:r w:rsidRPr="003253B9">
        <w:rPr>
          <w:sz w:val="28"/>
          <w:szCs w:val="28"/>
        </w:rPr>
        <w:t xml:space="preserve">б) по коду 002 1 15 02050 05 0000 140 «Платежи, взимаемые органами местного самоуправления </w:t>
      </w:r>
      <w:r w:rsidR="00FB7704" w:rsidRPr="003253B9">
        <w:rPr>
          <w:sz w:val="28"/>
          <w:szCs w:val="28"/>
        </w:rPr>
        <w:t>(организациями) муниципальных районов за выполнение определенных функций» имеют несистемный характер поступлений;</w:t>
      </w:r>
    </w:p>
    <w:p w:rsidR="009918DE" w:rsidRPr="003253B9" w:rsidRDefault="00FB7704" w:rsidP="00EA6173">
      <w:pPr>
        <w:widowControl w:val="0"/>
        <w:ind w:firstLine="540"/>
        <w:jc w:val="both"/>
        <w:rPr>
          <w:sz w:val="28"/>
          <w:szCs w:val="28"/>
        </w:rPr>
      </w:pPr>
      <w:r w:rsidRPr="003253B9">
        <w:rPr>
          <w:sz w:val="28"/>
          <w:szCs w:val="28"/>
        </w:rPr>
        <w:t xml:space="preserve">       в) по коду 002 1 16 18050 05 0000 140 «Денежные взыскания (штрафы) за нарушение бюджетного законодательства (в части бюджетов муниципальных районов)»</w:t>
      </w:r>
      <w:r w:rsidR="00EA6173" w:rsidRPr="003253B9">
        <w:rPr>
          <w:sz w:val="28"/>
          <w:szCs w:val="28"/>
        </w:rPr>
        <w:t xml:space="preserve"> имеют несистемный характер поступлений;</w:t>
      </w:r>
    </w:p>
    <w:p w:rsidR="00C36129" w:rsidRPr="00C36129" w:rsidRDefault="00C36129" w:rsidP="009918DE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</w:t>
      </w:r>
      <w:r w:rsidRPr="00C36129">
        <w:rPr>
          <w:sz w:val="28"/>
          <w:szCs w:val="28"/>
        </w:rPr>
        <w:t>г) по коду 002 1 16 23051 05 0000 140 «Доходы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районов».</w:t>
      </w:r>
    </w:p>
    <w:p w:rsidR="00C90D3C" w:rsidRDefault="00C36129" w:rsidP="009918DE">
      <w:pPr>
        <w:jc w:val="both"/>
        <w:rPr>
          <w:sz w:val="28"/>
          <w:szCs w:val="28"/>
        </w:rPr>
      </w:pPr>
      <w:r w:rsidRPr="00C36129">
        <w:rPr>
          <w:sz w:val="28"/>
          <w:szCs w:val="28"/>
        </w:rPr>
        <w:t xml:space="preserve">       Правовые,</w:t>
      </w:r>
      <w:r>
        <w:rPr>
          <w:sz w:val="28"/>
          <w:szCs w:val="28"/>
        </w:rPr>
        <w:t xml:space="preserve"> экономические и организационные основы обязательного страхования  гражданской ответственности владельцев  транспортных  средств определяются Федеральным законом от 25.04.2002г. № 40-ФЗ «Об обязательном страховании гражданской ответственности владельцев транспортных средств».</w:t>
      </w:r>
    </w:p>
    <w:p w:rsidR="00C90D3C" w:rsidRDefault="00C90D3C" w:rsidP="009918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Обязательное страхование гражданской ответственности осуществляется владельцами транспортных средств путем заключения со страховщиками договоров обязательного страхования, в котором указываются размеры платы (страховой премии) при наступлении предусмотренного в договоре события (страхового случая). Исчисление дохода производится при наступлении страхового случая согласно документам страховой компании по договору.</w:t>
      </w:r>
    </w:p>
    <w:p w:rsidR="00C90D3C" w:rsidRDefault="00C90D3C" w:rsidP="00C90D3C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Доходы имеют несистемный характер поступлений;</w:t>
      </w:r>
    </w:p>
    <w:p w:rsidR="00EA6173" w:rsidRPr="00EF4C3F" w:rsidRDefault="00EA6173" w:rsidP="00EA6173">
      <w:pPr>
        <w:widowControl w:val="0"/>
        <w:ind w:firstLine="540"/>
        <w:jc w:val="both"/>
        <w:rPr>
          <w:sz w:val="28"/>
          <w:szCs w:val="28"/>
        </w:rPr>
      </w:pPr>
      <w:r w:rsidRPr="00EF4C3F">
        <w:rPr>
          <w:sz w:val="28"/>
          <w:szCs w:val="28"/>
        </w:rPr>
        <w:t>д) по коду 002 1 16 23052 05 0000 140 «Доходы 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районов» имеют несистемный характер поступлений;</w:t>
      </w:r>
    </w:p>
    <w:p w:rsidR="00C37FAB" w:rsidRPr="00EF4C3F" w:rsidRDefault="00EA6173" w:rsidP="00C37FAB">
      <w:pPr>
        <w:widowControl w:val="0"/>
        <w:ind w:firstLine="540"/>
        <w:jc w:val="both"/>
        <w:rPr>
          <w:sz w:val="28"/>
          <w:szCs w:val="28"/>
        </w:rPr>
      </w:pPr>
      <w:r w:rsidRPr="00EF4C3F">
        <w:rPr>
          <w:sz w:val="28"/>
          <w:szCs w:val="28"/>
        </w:rPr>
        <w:t>е) по коду 002 1 16 32000 05 0000 140 «Денежные взыскания, налагаемые в возмещение ущерба, причиненного в результате незаконного</w:t>
      </w:r>
      <w:r w:rsidR="00C37FAB" w:rsidRPr="00EF4C3F">
        <w:rPr>
          <w:sz w:val="28"/>
          <w:szCs w:val="28"/>
        </w:rPr>
        <w:t xml:space="preserve"> или нецелевого ис</w:t>
      </w:r>
      <w:r w:rsidR="00EF4C3F">
        <w:rPr>
          <w:sz w:val="28"/>
          <w:szCs w:val="28"/>
        </w:rPr>
        <w:t>пользования бюджетных средств (в</w:t>
      </w:r>
      <w:r w:rsidR="00C37FAB" w:rsidRPr="00EF4C3F">
        <w:rPr>
          <w:sz w:val="28"/>
          <w:szCs w:val="28"/>
        </w:rPr>
        <w:t xml:space="preserve"> части бюджетов муниципальных районов)</w:t>
      </w:r>
      <w:r w:rsidR="00EF4C3F">
        <w:rPr>
          <w:sz w:val="28"/>
          <w:szCs w:val="28"/>
        </w:rPr>
        <w:t>»</w:t>
      </w:r>
      <w:r w:rsidR="00C37FAB" w:rsidRPr="00EF4C3F">
        <w:rPr>
          <w:sz w:val="28"/>
          <w:szCs w:val="28"/>
        </w:rPr>
        <w:t xml:space="preserve"> имеют несистемный характер поступлений;</w:t>
      </w:r>
    </w:p>
    <w:p w:rsidR="00B22007" w:rsidRDefault="00C37FAB" w:rsidP="00B22007">
      <w:pPr>
        <w:widowControl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ж) «Денежные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районов» по коду  002 1 16 33050 05 0000 140 поступают доходы от денежных взысканий (штрафов) за нарушение законодательства Российской Федерации</w:t>
      </w:r>
      <w:r w:rsidR="00B22007">
        <w:rPr>
          <w:sz w:val="28"/>
          <w:szCs w:val="28"/>
        </w:rPr>
        <w:t>, установленного</w:t>
      </w:r>
      <w:r w:rsidR="00B21C34">
        <w:rPr>
          <w:sz w:val="28"/>
          <w:szCs w:val="28"/>
        </w:rPr>
        <w:t xml:space="preserve"> Федеральным законом от 05.04.2013г. № 44-ФЗ «О контрактной системе в сфере</w:t>
      </w:r>
      <w:proofErr w:type="gramEnd"/>
      <w:r w:rsidR="00B21C34">
        <w:rPr>
          <w:sz w:val="28"/>
          <w:szCs w:val="28"/>
        </w:rPr>
        <w:t xml:space="preserve"> закупок товаров, работ, услуг для обеспечения государственных и муниципальных нужд».</w:t>
      </w:r>
    </w:p>
    <w:p w:rsidR="00C36129" w:rsidRPr="00C36129" w:rsidRDefault="00B22007" w:rsidP="00B22007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Размер денежного взыскания (штрафа) за нарушение законодательства Российской Федерации о размещении заказов на поставки товаров, </w:t>
      </w:r>
      <w:r>
        <w:rPr>
          <w:sz w:val="28"/>
          <w:szCs w:val="28"/>
        </w:rPr>
        <w:lastRenderedPageBreak/>
        <w:t>выполнение работ, оказание услуг для нужд</w:t>
      </w:r>
      <w:r w:rsidR="00797810">
        <w:rPr>
          <w:sz w:val="28"/>
          <w:szCs w:val="28"/>
        </w:rPr>
        <w:t xml:space="preserve"> муниципальных районов определяется протоколами об административных правонарушениях, предусмотренных статьями Кодекса Российской Федерации об административных правонарушениях.</w:t>
      </w:r>
    </w:p>
    <w:p w:rsidR="00797810" w:rsidRDefault="00797810" w:rsidP="00797810">
      <w:pPr>
        <w:widowControl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Доходы имеют несистемный характер поступлений;</w:t>
      </w:r>
    </w:p>
    <w:p w:rsidR="000217F3" w:rsidRPr="007B3D9B" w:rsidRDefault="00DF12B9" w:rsidP="009918DE">
      <w:pPr>
        <w:jc w:val="both"/>
        <w:rPr>
          <w:sz w:val="28"/>
          <w:szCs w:val="28"/>
        </w:rPr>
      </w:pPr>
      <w:r w:rsidRPr="007B3D9B">
        <w:rPr>
          <w:sz w:val="28"/>
          <w:szCs w:val="28"/>
        </w:rPr>
        <w:t xml:space="preserve">        з) по коду 002 1 16 90050 05 0000 140 «Прочие поступления от денежных взысканий (штрафов) и иных сумм в возмещение ущерба, зачисляемые в бюджеты муниципальных районов» имеют несистемный характер поступлений;</w:t>
      </w:r>
    </w:p>
    <w:p w:rsidR="00600E83" w:rsidRPr="00DF12B9" w:rsidRDefault="00DF12B9" w:rsidP="00DF12B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A71681">
        <w:rPr>
          <w:sz w:val="28"/>
          <w:szCs w:val="28"/>
        </w:rPr>
        <w:t>и</w:t>
      </w:r>
      <w:r>
        <w:rPr>
          <w:sz w:val="28"/>
          <w:szCs w:val="28"/>
        </w:rPr>
        <w:t xml:space="preserve">) по коду 002 1 17 01050 05 0000 180 «Невыясненные поступления, зачисляемые в бюджеты муниципальных районов» учитываются </w:t>
      </w:r>
      <w:r w:rsidR="003D00EC">
        <w:rPr>
          <w:sz w:val="28"/>
          <w:szCs w:val="28"/>
        </w:rPr>
        <w:t>поступления</w:t>
      </w:r>
      <w:r>
        <w:rPr>
          <w:sz w:val="28"/>
          <w:szCs w:val="28"/>
        </w:rPr>
        <w:t xml:space="preserve"> в случае неверно указанных реквизитов.</w:t>
      </w:r>
    </w:p>
    <w:p w:rsidR="003D00EC" w:rsidRPr="009918DE" w:rsidRDefault="003D00EC" w:rsidP="003D00EC">
      <w:pPr>
        <w:widowControl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Доходы имеют несистемный характер поступлений,</w:t>
      </w:r>
      <w:r w:rsidRPr="003D00E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9918DE">
        <w:rPr>
          <w:sz w:val="28"/>
          <w:szCs w:val="28"/>
        </w:rPr>
        <w:t xml:space="preserve">рогнозирование поступлений по данному коду бюджетной </w:t>
      </w:r>
      <w:r w:rsidR="00AF58BC">
        <w:rPr>
          <w:sz w:val="28"/>
          <w:szCs w:val="28"/>
        </w:rPr>
        <w:t>классификации не осуществляется. На конец финансового года все невыясненные поступления должны быть уточнены, то есть равняться нулю;</w:t>
      </w:r>
    </w:p>
    <w:p w:rsidR="003D00EC" w:rsidRDefault="00967E2A" w:rsidP="003D00EC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3D00EC">
        <w:rPr>
          <w:sz w:val="28"/>
          <w:szCs w:val="28"/>
        </w:rPr>
        <w:t>) по коду 002 1 17 05050 05 0000 180 «Прочие неналоговые доходы бюджетов муниципальных районов» учитываются поступления от неналоговых доходов, подлежащих</w:t>
      </w:r>
      <w:r w:rsidR="003D00EC" w:rsidRPr="009918DE">
        <w:rPr>
          <w:sz w:val="28"/>
          <w:szCs w:val="28"/>
        </w:rPr>
        <w:t xml:space="preserve"> зачислению в доходы муниципального района, </w:t>
      </w:r>
      <w:r w:rsidR="003D00EC">
        <w:rPr>
          <w:sz w:val="28"/>
          <w:szCs w:val="28"/>
        </w:rPr>
        <w:t>для которых не предусмотрены отдельны</w:t>
      </w:r>
      <w:r w:rsidR="00AF58BC">
        <w:rPr>
          <w:sz w:val="28"/>
          <w:szCs w:val="28"/>
        </w:rPr>
        <w:t>е коды бюджетной классификации.</w:t>
      </w:r>
    </w:p>
    <w:p w:rsidR="003D00EC" w:rsidRDefault="003D00EC" w:rsidP="003D00EC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Доходы имеют несистемный характер поступлений;</w:t>
      </w:r>
    </w:p>
    <w:p w:rsidR="002378B7" w:rsidRDefault="00967E2A" w:rsidP="003D00EC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="002378B7">
        <w:rPr>
          <w:sz w:val="28"/>
          <w:szCs w:val="28"/>
        </w:rPr>
        <w:t>) безвозмездные поступления от других бюджетов бюджетной системы Российской Федерации</w:t>
      </w:r>
      <w:r w:rsidR="000C29DD">
        <w:rPr>
          <w:sz w:val="28"/>
          <w:szCs w:val="28"/>
        </w:rPr>
        <w:t>:</w:t>
      </w:r>
    </w:p>
    <w:p w:rsidR="000C29DD" w:rsidRDefault="000C29DD" w:rsidP="003D00EC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коду 002 2 02 15001 05 0000 151 «Дотации бюджетам муниципальных районов на выравнивание бюджетной обеспеченности»;</w:t>
      </w:r>
    </w:p>
    <w:p w:rsidR="000C29DD" w:rsidRDefault="000C29DD" w:rsidP="003D00EC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коду 002 2 02 15002 05 0000 151 «Дотации бюджетам муниципальных районов на поддержку мер по обеспечению сбалансированности бюджетов»;</w:t>
      </w:r>
    </w:p>
    <w:p w:rsidR="000C29DD" w:rsidRDefault="000C29DD" w:rsidP="003D00EC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коду 002 2 02 19999 05 0000 151 </w:t>
      </w:r>
      <w:r w:rsidR="0048182B">
        <w:rPr>
          <w:sz w:val="28"/>
          <w:szCs w:val="28"/>
        </w:rPr>
        <w:t>«</w:t>
      </w:r>
      <w:r>
        <w:rPr>
          <w:sz w:val="28"/>
          <w:szCs w:val="28"/>
        </w:rPr>
        <w:t>Прочие дотации бюджетам муниципальных районов»;</w:t>
      </w:r>
    </w:p>
    <w:p w:rsidR="000C29DD" w:rsidRDefault="000C29DD" w:rsidP="000C29DD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коду 002 2 02 </w:t>
      </w:r>
      <w:r w:rsidR="0048182B">
        <w:rPr>
          <w:sz w:val="28"/>
          <w:szCs w:val="28"/>
        </w:rPr>
        <w:t>2</w:t>
      </w:r>
      <w:r>
        <w:rPr>
          <w:sz w:val="28"/>
          <w:szCs w:val="28"/>
        </w:rPr>
        <w:t>9999 05 0000 151</w:t>
      </w:r>
      <w:r w:rsidR="0048182B">
        <w:rPr>
          <w:sz w:val="28"/>
          <w:szCs w:val="28"/>
        </w:rPr>
        <w:t xml:space="preserve"> «Прочие субсидии</w:t>
      </w:r>
      <w:r>
        <w:rPr>
          <w:sz w:val="28"/>
          <w:szCs w:val="28"/>
        </w:rPr>
        <w:t xml:space="preserve"> бюджетам муниципальных районов»;</w:t>
      </w:r>
    </w:p>
    <w:p w:rsidR="000C29DD" w:rsidRDefault="0048182B" w:rsidP="003D00EC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коду 002 2 02 30024 05 0000 151 «Субвенции бюджетам муниципальных районов на выполнение передаваемых полномочий субъектов Российской Федерации»;</w:t>
      </w:r>
    </w:p>
    <w:p w:rsidR="0048182B" w:rsidRDefault="0048182B" w:rsidP="0048182B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коду 002 2 02 39999 05 0000 151 «Прочие субвенции бюджетам муниципальных районов»;</w:t>
      </w:r>
    </w:p>
    <w:p w:rsidR="0048182B" w:rsidRDefault="0048182B" w:rsidP="0048182B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коду 002 2 02 49999 05 0000 151 «Прочие межбюджетные трансферты, передаваемые бюджетам муниципальных районов».</w:t>
      </w:r>
    </w:p>
    <w:p w:rsidR="00967E2A" w:rsidRDefault="007F7116" w:rsidP="004F7D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Ожидаемый объем </w:t>
      </w:r>
      <w:r w:rsidRPr="009E7817">
        <w:rPr>
          <w:rFonts w:ascii="Times New Roman" w:hAnsi="Times New Roman" w:cs="Times New Roman"/>
          <w:sz w:val="28"/>
          <w:szCs w:val="28"/>
        </w:rPr>
        <w:t>безвозмездных поступлений от других бюджетов бюджетной сист</w:t>
      </w:r>
      <w:r>
        <w:rPr>
          <w:rFonts w:ascii="Times New Roman" w:hAnsi="Times New Roman" w:cs="Times New Roman"/>
          <w:sz w:val="28"/>
          <w:szCs w:val="28"/>
        </w:rPr>
        <w:t>емы Российской Федерации прогнозируется на основании</w:t>
      </w:r>
      <w:r w:rsidR="00A42F11">
        <w:rPr>
          <w:rFonts w:ascii="Times New Roman" w:hAnsi="Times New Roman" w:cs="Times New Roman"/>
          <w:sz w:val="28"/>
          <w:szCs w:val="28"/>
        </w:rPr>
        <w:t xml:space="preserve"> </w:t>
      </w:r>
      <w:r w:rsidRPr="009E7817">
        <w:rPr>
          <w:rFonts w:ascii="Times New Roman" w:hAnsi="Times New Roman" w:cs="Times New Roman"/>
          <w:sz w:val="28"/>
          <w:szCs w:val="28"/>
        </w:rPr>
        <w:t>объема</w:t>
      </w:r>
      <w:r w:rsidR="00A42F11">
        <w:rPr>
          <w:rFonts w:ascii="Times New Roman" w:hAnsi="Times New Roman" w:cs="Times New Roman"/>
          <w:sz w:val="28"/>
          <w:szCs w:val="28"/>
        </w:rPr>
        <w:t xml:space="preserve"> межбюджетных трансфертов, утвержденного </w:t>
      </w:r>
      <w:r w:rsidR="00A61ABB">
        <w:rPr>
          <w:rFonts w:ascii="Times New Roman" w:hAnsi="Times New Roman" w:cs="Times New Roman"/>
          <w:sz w:val="28"/>
          <w:szCs w:val="28"/>
        </w:rPr>
        <w:t xml:space="preserve">бюджету Трубчевского муниципального района </w:t>
      </w:r>
      <w:r w:rsidR="00A42F11">
        <w:rPr>
          <w:rFonts w:ascii="Times New Roman" w:hAnsi="Times New Roman" w:cs="Times New Roman"/>
          <w:sz w:val="28"/>
          <w:szCs w:val="28"/>
        </w:rPr>
        <w:t>Законом Брянской области об областном бюджете (проектом Закона об областном бюджете)</w:t>
      </w:r>
      <w:r w:rsidR="00A61ABB">
        <w:rPr>
          <w:rFonts w:ascii="Times New Roman" w:hAnsi="Times New Roman" w:cs="Times New Roman"/>
          <w:sz w:val="28"/>
          <w:szCs w:val="28"/>
        </w:rPr>
        <w:t>,</w:t>
      </w:r>
      <w:r w:rsidR="00A42F11">
        <w:rPr>
          <w:rFonts w:ascii="Times New Roman" w:hAnsi="Times New Roman" w:cs="Times New Roman"/>
          <w:sz w:val="28"/>
          <w:szCs w:val="28"/>
        </w:rPr>
        <w:t xml:space="preserve"> и нормативными правовыми актами федеральных и региональных</w:t>
      </w:r>
      <w:r w:rsidR="004F7D30">
        <w:rPr>
          <w:rFonts w:ascii="Times New Roman" w:hAnsi="Times New Roman" w:cs="Times New Roman"/>
          <w:sz w:val="28"/>
          <w:szCs w:val="28"/>
        </w:rPr>
        <w:t xml:space="preserve"> органов исполнительной власти.</w:t>
      </w:r>
    </w:p>
    <w:p w:rsidR="00DF12B9" w:rsidRDefault="00B04C6B" w:rsidP="00B04C6B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0C29DD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 </w:t>
      </w:r>
      <w:r w:rsidR="0022501A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) по кодам 002 2 07  05020 05 0000 180 «Поступления от денежных пожертвований, предоставляемых</w:t>
      </w:r>
      <w:r w:rsidR="00EA371A">
        <w:rPr>
          <w:color w:val="000000"/>
          <w:sz w:val="28"/>
          <w:szCs w:val="28"/>
        </w:rPr>
        <w:t xml:space="preserve"> физическими лицами получателям</w:t>
      </w:r>
      <w:bookmarkStart w:id="0" w:name="_GoBack"/>
      <w:bookmarkEnd w:id="0"/>
      <w:r>
        <w:rPr>
          <w:color w:val="000000"/>
          <w:sz w:val="28"/>
          <w:szCs w:val="28"/>
        </w:rPr>
        <w:t xml:space="preserve"> средств бюджетов муниципальных районов», 002 2 07 05030 05 0000 180 «Прочие </w:t>
      </w:r>
      <w:r>
        <w:rPr>
          <w:color w:val="000000"/>
          <w:sz w:val="28"/>
          <w:szCs w:val="28"/>
        </w:rPr>
        <w:lastRenderedPageBreak/>
        <w:t>безвозмездные поступления</w:t>
      </w:r>
      <w:r w:rsidR="00AF58BC">
        <w:rPr>
          <w:color w:val="000000"/>
          <w:sz w:val="28"/>
          <w:szCs w:val="28"/>
        </w:rPr>
        <w:t xml:space="preserve"> в бюджеты муниципальных районов» </w:t>
      </w:r>
      <w:r w:rsidR="00AF58BC">
        <w:rPr>
          <w:sz w:val="28"/>
          <w:szCs w:val="28"/>
        </w:rPr>
        <w:t>поступления не имею</w:t>
      </w:r>
      <w:r w:rsidR="00AF58BC" w:rsidRPr="00E85E45">
        <w:rPr>
          <w:sz w:val="28"/>
          <w:szCs w:val="28"/>
        </w:rPr>
        <w:t>т постоянного характе</w:t>
      </w:r>
      <w:r w:rsidR="00AF58BC">
        <w:rPr>
          <w:sz w:val="28"/>
          <w:szCs w:val="28"/>
        </w:rPr>
        <w:t>ра и прогнозирование по ним</w:t>
      </w:r>
      <w:r w:rsidR="00AF58BC" w:rsidRPr="00E85E45">
        <w:rPr>
          <w:sz w:val="28"/>
          <w:szCs w:val="28"/>
        </w:rPr>
        <w:t xml:space="preserve"> не осуществляется</w:t>
      </w:r>
      <w:r w:rsidR="002378B7">
        <w:rPr>
          <w:sz w:val="28"/>
          <w:szCs w:val="28"/>
        </w:rPr>
        <w:t>;</w:t>
      </w:r>
    </w:p>
    <w:p w:rsidR="0022501A" w:rsidRPr="0022501A" w:rsidRDefault="00275954" w:rsidP="00B04C6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2501A">
        <w:rPr>
          <w:sz w:val="28"/>
          <w:szCs w:val="28"/>
        </w:rPr>
        <w:t xml:space="preserve"> н) по коду </w:t>
      </w:r>
      <w:r w:rsidR="0022501A">
        <w:rPr>
          <w:color w:val="000000"/>
          <w:sz w:val="28"/>
          <w:szCs w:val="28"/>
        </w:rPr>
        <w:t>002 2 08  05000 05 0000 180 «</w:t>
      </w:r>
      <w:r w:rsidR="0022501A" w:rsidRPr="0022501A">
        <w:rPr>
          <w:color w:val="000000"/>
          <w:sz w:val="28"/>
          <w:szCs w:val="28"/>
        </w:rPr>
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</w:r>
      <w:r w:rsidR="0022501A">
        <w:rPr>
          <w:color w:val="000000"/>
          <w:sz w:val="28"/>
          <w:szCs w:val="28"/>
        </w:rPr>
        <w:t>».</w:t>
      </w:r>
    </w:p>
    <w:p w:rsidR="009E7817" w:rsidRPr="009E7817" w:rsidRDefault="009E7817" w:rsidP="009E78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7817">
        <w:rPr>
          <w:rFonts w:ascii="Times New Roman" w:hAnsi="Times New Roman" w:cs="Times New Roman"/>
          <w:sz w:val="28"/>
          <w:szCs w:val="28"/>
        </w:rPr>
        <w:t>Прогноз данных поступлений определяется исходя из необходимости осуществления возвратов сложившихся по факту платежей, так как поступл</w:t>
      </w:r>
      <w:r w:rsidR="0022501A">
        <w:rPr>
          <w:rFonts w:ascii="Times New Roman" w:hAnsi="Times New Roman" w:cs="Times New Roman"/>
          <w:sz w:val="28"/>
          <w:szCs w:val="28"/>
        </w:rPr>
        <w:t>ения носят несистемный характер;</w:t>
      </w:r>
    </w:p>
    <w:p w:rsidR="009E7817" w:rsidRPr="009E7817" w:rsidRDefault="002C22C8" w:rsidP="000203F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</w:t>
      </w:r>
      <w:r w:rsidR="000203F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о) доходы бюджета муниципального района от возврата </w:t>
      </w:r>
      <w:r w:rsidRPr="002C22C8">
        <w:rPr>
          <w:color w:val="000000"/>
          <w:sz w:val="28"/>
          <w:szCs w:val="28"/>
        </w:rPr>
        <w:t xml:space="preserve">остатков субсидий, субвенций и иных межбюджетных трансфертов, имеющих целевое назначение, прошлых лет из бюджетов поселений, </w:t>
      </w:r>
      <w:r w:rsidR="000203F2">
        <w:rPr>
          <w:color w:val="000000"/>
          <w:sz w:val="28"/>
          <w:szCs w:val="28"/>
        </w:rPr>
        <w:t xml:space="preserve">и </w:t>
      </w:r>
      <w:r w:rsidR="000203F2">
        <w:rPr>
          <w:rFonts w:eastAsiaTheme="minorHAnsi"/>
          <w:sz w:val="28"/>
          <w:szCs w:val="28"/>
          <w:lang w:eastAsia="en-US"/>
        </w:rPr>
        <w:t>от возврата организациями остатков субсидий прошлых лет,</w:t>
      </w:r>
      <w:r w:rsidRPr="002C22C8">
        <w:rPr>
          <w:color w:val="000000"/>
          <w:sz w:val="28"/>
          <w:szCs w:val="28"/>
        </w:rPr>
        <w:t xml:space="preserve"> в том числе по кодам:</w:t>
      </w:r>
    </w:p>
    <w:p w:rsidR="009E7817" w:rsidRPr="009E7817" w:rsidRDefault="000203F2" w:rsidP="000203F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002 2 18 05010 05 0000 180</w:t>
      </w:r>
      <w:r w:rsidR="009E7817" w:rsidRPr="009E781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="009E7817" w:rsidRPr="009E7817">
        <w:rPr>
          <w:color w:val="000000"/>
          <w:sz w:val="28"/>
          <w:szCs w:val="28"/>
        </w:rPr>
        <w:t xml:space="preserve">Доходы бюджетов муниципальных районов от возврата </w:t>
      </w:r>
      <w:r>
        <w:rPr>
          <w:color w:val="000000"/>
          <w:sz w:val="28"/>
          <w:szCs w:val="28"/>
        </w:rPr>
        <w:t xml:space="preserve">бюджетными учреждениями </w:t>
      </w:r>
      <w:r w:rsidR="009E7817" w:rsidRPr="009E7817">
        <w:rPr>
          <w:color w:val="000000"/>
          <w:sz w:val="28"/>
          <w:szCs w:val="28"/>
        </w:rPr>
        <w:t>остатков субсидий</w:t>
      </w:r>
      <w:r>
        <w:rPr>
          <w:color w:val="000000"/>
          <w:sz w:val="28"/>
          <w:szCs w:val="28"/>
        </w:rPr>
        <w:t xml:space="preserve"> прошлых лет»</w:t>
      </w:r>
      <w:r w:rsidR="009E7817" w:rsidRPr="009E7817">
        <w:rPr>
          <w:color w:val="000000"/>
          <w:sz w:val="28"/>
          <w:szCs w:val="28"/>
        </w:rPr>
        <w:t>;</w:t>
      </w:r>
    </w:p>
    <w:p w:rsidR="009E7817" w:rsidRPr="009E7817" w:rsidRDefault="000203F2" w:rsidP="000203F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002 2 18 05020 05 0000 180 «</w:t>
      </w:r>
      <w:r w:rsidRPr="009E7817">
        <w:rPr>
          <w:color w:val="000000"/>
          <w:sz w:val="28"/>
          <w:szCs w:val="28"/>
        </w:rPr>
        <w:t>Доходы бюджетов му</w:t>
      </w:r>
      <w:r>
        <w:rPr>
          <w:color w:val="000000"/>
          <w:sz w:val="28"/>
          <w:szCs w:val="28"/>
        </w:rPr>
        <w:t xml:space="preserve">ниципальных районов от возврата автономными учреждениями </w:t>
      </w:r>
      <w:r w:rsidRPr="009E7817">
        <w:rPr>
          <w:color w:val="000000"/>
          <w:sz w:val="28"/>
          <w:szCs w:val="28"/>
        </w:rPr>
        <w:t>остатков субсидий</w:t>
      </w:r>
      <w:r>
        <w:rPr>
          <w:color w:val="000000"/>
          <w:sz w:val="28"/>
          <w:szCs w:val="28"/>
        </w:rPr>
        <w:t xml:space="preserve"> прошлых лет».</w:t>
      </w:r>
    </w:p>
    <w:p w:rsidR="009E7817" w:rsidRPr="009E7817" w:rsidRDefault="00275954" w:rsidP="000203F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9E7817" w:rsidRPr="009E7817">
        <w:rPr>
          <w:color w:val="000000"/>
          <w:sz w:val="28"/>
          <w:szCs w:val="28"/>
        </w:rPr>
        <w:t>Доходы имеют несистемный характер поступлений, не прогнозируются в связи с несистематичностью и непредсказуемостью их образования.</w:t>
      </w:r>
    </w:p>
    <w:p w:rsidR="009E7817" w:rsidRPr="009E7817" w:rsidRDefault="000203F2" w:rsidP="009E781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275954">
        <w:rPr>
          <w:color w:val="000000"/>
          <w:sz w:val="28"/>
          <w:szCs w:val="28"/>
        </w:rPr>
        <w:t xml:space="preserve">      6. В процессе исполнения бюджета Трубчевского муниципального района возможна корректировка объема прогноза  поступлений доходов на сумму превышения фактического объема их поступления в текущем финансовом году. </w:t>
      </w:r>
    </w:p>
    <w:p w:rsidR="00DB1426" w:rsidRPr="009E7817" w:rsidRDefault="00DB1426" w:rsidP="009E7817">
      <w:pPr>
        <w:widowControl w:val="0"/>
        <w:ind w:firstLine="540"/>
        <w:jc w:val="center"/>
        <w:rPr>
          <w:b/>
          <w:sz w:val="28"/>
          <w:szCs w:val="28"/>
        </w:rPr>
      </w:pPr>
    </w:p>
    <w:p w:rsidR="009918DE" w:rsidRPr="009E7817" w:rsidRDefault="009918DE" w:rsidP="009E7817">
      <w:pPr>
        <w:pStyle w:val="ConsPlusNormal"/>
        <w:ind w:firstLine="540"/>
        <w:jc w:val="both"/>
        <w:rPr>
          <w:i/>
          <w:sz w:val="28"/>
          <w:szCs w:val="28"/>
        </w:rPr>
      </w:pPr>
    </w:p>
    <w:p w:rsidR="009918DE" w:rsidRPr="009E7817" w:rsidRDefault="009918DE" w:rsidP="009E7817">
      <w:pPr>
        <w:spacing w:line="276" w:lineRule="auto"/>
        <w:jc w:val="both"/>
        <w:rPr>
          <w:color w:val="000000"/>
          <w:sz w:val="28"/>
          <w:szCs w:val="28"/>
        </w:rPr>
      </w:pPr>
      <w:r w:rsidRPr="009E7817">
        <w:rPr>
          <w:color w:val="000000"/>
          <w:sz w:val="28"/>
          <w:szCs w:val="28"/>
        </w:rPr>
        <w:t xml:space="preserve"> </w:t>
      </w:r>
    </w:p>
    <w:p w:rsidR="003B4EC5" w:rsidRDefault="003B4EC5" w:rsidP="009918DE">
      <w:pPr>
        <w:jc w:val="both"/>
        <w:rPr>
          <w:i/>
          <w:color w:val="000000"/>
          <w:sz w:val="28"/>
          <w:szCs w:val="28"/>
        </w:rPr>
      </w:pPr>
    </w:p>
    <w:p w:rsidR="003B4EC5" w:rsidRDefault="003B4EC5" w:rsidP="009918DE">
      <w:pPr>
        <w:jc w:val="both"/>
        <w:rPr>
          <w:i/>
          <w:color w:val="000000"/>
          <w:sz w:val="28"/>
          <w:szCs w:val="28"/>
        </w:rPr>
      </w:pPr>
    </w:p>
    <w:p w:rsidR="003B4EC5" w:rsidRDefault="003B4EC5" w:rsidP="009918DE">
      <w:pPr>
        <w:jc w:val="both"/>
        <w:rPr>
          <w:i/>
          <w:color w:val="000000"/>
          <w:sz w:val="28"/>
          <w:szCs w:val="28"/>
        </w:rPr>
      </w:pPr>
    </w:p>
    <w:p w:rsidR="003B4EC5" w:rsidRDefault="003B4EC5" w:rsidP="009918DE">
      <w:pPr>
        <w:jc w:val="both"/>
        <w:rPr>
          <w:i/>
          <w:color w:val="000000"/>
          <w:sz w:val="28"/>
          <w:szCs w:val="28"/>
        </w:rPr>
      </w:pPr>
    </w:p>
    <w:sectPr w:rsidR="003B4EC5" w:rsidSect="0063292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85EA6"/>
    <w:multiLevelType w:val="multilevel"/>
    <w:tmpl w:val="B374EB7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68E14EE2"/>
    <w:multiLevelType w:val="multilevel"/>
    <w:tmpl w:val="B374EB7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27EC"/>
    <w:rsid w:val="000203F2"/>
    <w:rsid w:val="000217F3"/>
    <w:rsid w:val="00023D40"/>
    <w:rsid w:val="00054C54"/>
    <w:rsid w:val="000C155B"/>
    <w:rsid w:val="000C29DD"/>
    <w:rsid w:val="00123F55"/>
    <w:rsid w:val="00131720"/>
    <w:rsid w:val="00134616"/>
    <w:rsid w:val="001907F0"/>
    <w:rsid w:val="0022501A"/>
    <w:rsid w:val="002378B7"/>
    <w:rsid w:val="00241CFC"/>
    <w:rsid w:val="00255962"/>
    <w:rsid w:val="00275954"/>
    <w:rsid w:val="002A34BE"/>
    <w:rsid w:val="002C22C8"/>
    <w:rsid w:val="002F54DC"/>
    <w:rsid w:val="002F569A"/>
    <w:rsid w:val="003244E6"/>
    <w:rsid w:val="003253B9"/>
    <w:rsid w:val="00327D8F"/>
    <w:rsid w:val="0035260F"/>
    <w:rsid w:val="003832D2"/>
    <w:rsid w:val="0038483D"/>
    <w:rsid w:val="003A157E"/>
    <w:rsid w:val="003B4EC5"/>
    <w:rsid w:val="003C0031"/>
    <w:rsid w:val="003D00EC"/>
    <w:rsid w:val="003E2E34"/>
    <w:rsid w:val="0045657E"/>
    <w:rsid w:val="00472333"/>
    <w:rsid w:val="0048182B"/>
    <w:rsid w:val="004F7D30"/>
    <w:rsid w:val="00544AB9"/>
    <w:rsid w:val="005716B6"/>
    <w:rsid w:val="00600E83"/>
    <w:rsid w:val="00632925"/>
    <w:rsid w:val="00644482"/>
    <w:rsid w:val="006608CD"/>
    <w:rsid w:val="006650C0"/>
    <w:rsid w:val="00683EC6"/>
    <w:rsid w:val="0071072A"/>
    <w:rsid w:val="00713AEF"/>
    <w:rsid w:val="0077393B"/>
    <w:rsid w:val="0078035A"/>
    <w:rsid w:val="00797810"/>
    <w:rsid w:val="007B3D9B"/>
    <w:rsid w:val="007E58DD"/>
    <w:rsid w:val="007F662D"/>
    <w:rsid w:val="007F7116"/>
    <w:rsid w:val="00892887"/>
    <w:rsid w:val="008E111E"/>
    <w:rsid w:val="008E42E0"/>
    <w:rsid w:val="008F399B"/>
    <w:rsid w:val="00951C60"/>
    <w:rsid w:val="00966338"/>
    <w:rsid w:val="00967E2A"/>
    <w:rsid w:val="009918DE"/>
    <w:rsid w:val="009927EC"/>
    <w:rsid w:val="009E7817"/>
    <w:rsid w:val="00A42F11"/>
    <w:rsid w:val="00A44CBA"/>
    <w:rsid w:val="00A5741D"/>
    <w:rsid w:val="00A61ABB"/>
    <w:rsid w:val="00A71681"/>
    <w:rsid w:val="00AF58BC"/>
    <w:rsid w:val="00B04C6B"/>
    <w:rsid w:val="00B21C34"/>
    <w:rsid w:val="00B22007"/>
    <w:rsid w:val="00BB2C11"/>
    <w:rsid w:val="00C36129"/>
    <w:rsid w:val="00C37A9C"/>
    <w:rsid w:val="00C37FAB"/>
    <w:rsid w:val="00C90D3C"/>
    <w:rsid w:val="00CE10DE"/>
    <w:rsid w:val="00DA1D57"/>
    <w:rsid w:val="00DB1426"/>
    <w:rsid w:val="00DE7A48"/>
    <w:rsid w:val="00DF12B9"/>
    <w:rsid w:val="00E06574"/>
    <w:rsid w:val="00E279E1"/>
    <w:rsid w:val="00E51C12"/>
    <w:rsid w:val="00E670DB"/>
    <w:rsid w:val="00E71EE9"/>
    <w:rsid w:val="00EA371A"/>
    <w:rsid w:val="00EA6173"/>
    <w:rsid w:val="00EF4C3F"/>
    <w:rsid w:val="00F9408E"/>
    <w:rsid w:val="00FB7704"/>
    <w:rsid w:val="00FF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927E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E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9927EC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6608C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6608C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27E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9927E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9927EC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9927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9927EC"/>
    <w:pPr>
      <w:autoSpaceDE w:val="0"/>
      <w:autoSpaceDN w:val="0"/>
      <w:adjustRightInd w:val="0"/>
      <w:ind w:firstLine="540"/>
      <w:jc w:val="both"/>
      <w:outlineLvl w:val="0"/>
    </w:pPr>
    <w:rPr>
      <w:i/>
      <w:i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semiHidden/>
    <w:rsid w:val="009927EC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styleId="a5">
    <w:name w:val="Body Text"/>
    <w:basedOn w:val="a"/>
    <w:link w:val="a6"/>
    <w:uiPriority w:val="99"/>
    <w:unhideWhenUsed/>
    <w:rsid w:val="002F569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F56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F56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F56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918D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3B4E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3B4EC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B4E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608C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608C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E2E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2E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927E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E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9927EC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6608C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6608C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27E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9927E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9927EC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9927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9927EC"/>
    <w:pPr>
      <w:autoSpaceDE w:val="0"/>
      <w:autoSpaceDN w:val="0"/>
      <w:adjustRightInd w:val="0"/>
      <w:ind w:firstLine="540"/>
      <w:jc w:val="both"/>
      <w:outlineLvl w:val="0"/>
    </w:pPr>
    <w:rPr>
      <w:i/>
      <w:i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semiHidden/>
    <w:rsid w:val="009927EC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styleId="a5">
    <w:name w:val="Body Text"/>
    <w:basedOn w:val="a"/>
    <w:link w:val="a6"/>
    <w:uiPriority w:val="99"/>
    <w:unhideWhenUsed/>
    <w:rsid w:val="002F569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F56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F56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F56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918D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3B4E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3B4EC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B4E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608C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608C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E2E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2E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7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1085</TotalTime>
  <Pages>5</Pages>
  <Words>1616</Words>
  <Characters>9217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Доронина Наталья Петровна</dc:creator>
  <cp:lastModifiedBy>Морозова</cp:lastModifiedBy>
  <cp:revision>32</cp:revision>
  <cp:lastPrinted>2017-06-20T06:43:00Z</cp:lastPrinted>
  <dcterms:created xsi:type="dcterms:W3CDTF">2017-05-29T07:41:00Z</dcterms:created>
  <dcterms:modified xsi:type="dcterms:W3CDTF">2017-06-22T09:10:00Z</dcterms:modified>
</cp:coreProperties>
</file>