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53" w:after="5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1128" w:left="0" w:right="0" w:bottom="117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ДЕПАРТАМЕНТ ЭКОНОМИЧЕСКОГО РАЗВИТИЯ</w:t>
        <w:br/>
      </w:r>
      <w:r>
        <w:rPr>
          <w:rStyle w:val="CharStyle15"/>
          <w:b/>
          <w:bCs/>
        </w:rPr>
        <w:t>БРЯНСКОЙ ОБЛАСТИ</w:t>
        <w:br/>
      </w:r>
      <w:r>
        <w:rPr>
          <w:rStyle w:val="CharStyle16"/>
          <w:b w:val="0"/>
          <w:bCs w:val="0"/>
        </w:rPr>
        <w:t>241002, г.Брянск, пр-т Ленина, д.ЗЗ</w:t>
      </w:r>
    </w:p>
    <w:p>
      <w:pPr>
        <w:pStyle w:val="Style17"/>
        <w:widowControl w:val="0"/>
        <w:keepNext w:val="0"/>
        <w:keepLines w:val="0"/>
        <w:shd w:val="clear" w:color="auto" w:fill="auto"/>
        <w:bidi w:val="0"/>
        <w:spacing w:before="0" w:after="955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тел.: (4832)-74-20-25, факс: (4832)-74-35-06,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E-mail: </w:t>
      </w:r>
      <w:r>
        <w:fldChar w:fldCharType="begin"/>
      </w:r>
      <w:r>
        <w:rPr>
          <w:color w:val="000000"/>
        </w:rPr>
        <w:instrText> HYPERLINK "mailto:econ@bryanskobl.ru"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econ@bryanskobl.ru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br/>
      </w:r>
      <w:r>
        <w:rPr>
          <w:lang w:val="ru-RU" w:eastAsia="ru-RU" w:bidi="ru-RU"/>
          <w:w w:val="100"/>
          <w:spacing w:val="0"/>
          <w:color w:val="000000"/>
          <w:position w:val="0"/>
        </w:rPr>
        <w:t>ОГРН 1093254006823, ИНН/КПП 3250511821/325001001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left"/>
        <w:spacing w:before="0" w:after="904"/>
        <w:ind w:left="0" w:right="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5pt;margin-top:-10.1pt;width:207.6pt;height:46.1pt;z-index:-125829376;mso-wrap-distance-left:5.pt;mso-wrap-distance-right:22.8pt;mso-wrap-distance-bottom:4.3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20" w:line="280" w:lineRule="exact"/>
                    <w:ind w:left="240" w:right="0" w:firstLine="0"/>
                  </w:pPr>
                  <w:r>
                    <w:rPr>
                      <w:rStyle w:val="CharStyle5"/>
                      <w:b w:val="0"/>
                      <w:bCs w:val="0"/>
                    </w:rPr>
                    <w:t xml:space="preserve">/fjj, </w:t>
                  </w:r>
                  <w:r>
                    <w:rPr>
                      <w:rStyle w:val="CharStyle5"/>
                      <w:lang w:val="ru-RU" w:eastAsia="ru-RU" w:bidi="ru-RU"/>
                      <w:b w:val="0"/>
                      <w:bCs w:val="0"/>
                    </w:rPr>
                    <w:t>о9,</w:t>
                  </w:r>
                  <w:r>
                    <w:rPr>
                      <w:rStyle w:val="CharStyle6"/>
                      <w:b/>
                      <w:bCs/>
                    </w:rPr>
                    <w:t xml:space="preserve"> </w:t>
                  </w:r>
                  <w:r>
                    <w:rPr>
                      <w:lang w:val="ru-RU" w:eastAsia="ru-RU" w:bidi="ru-RU"/>
                      <w:w w:val="100"/>
                      <w:color w:val="000000"/>
                      <w:position w:val="0"/>
                    </w:rPr>
                    <w:t xml:space="preserve">№ </w:t>
                  </w:r>
                  <w:r>
                    <w:rPr>
                      <w:rStyle w:val="CharStyle7"/>
                      <w:b/>
                      <w:bCs/>
                    </w:rPr>
                    <w:t xml:space="preserve">.г </w:t>
                  </w:r>
                  <w:r>
                    <w:rPr>
                      <w:rStyle w:val="CharStyle8"/>
                      <w:b/>
                      <w:bCs/>
                    </w:rPr>
                    <w:t xml:space="preserve">~ </w:t>
                  </w:r>
                  <w:r>
                    <w:rPr>
                      <w:rStyle w:val="CharStyle7"/>
                      <w:b/>
                      <w:bCs/>
                    </w:rPr>
                    <w:t>/7</w:t>
                  </w:r>
                  <w:r>
                    <w:rPr>
                      <w:rStyle w:val="CharStyle6"/>
                      <w:b/>
                      <w:bCs/>
                    </w:rPr>
                    <w:t>^:</w:t>
                  </w:r>
                </w:p>
                <w:p>
                  <w:pPr>
                    <w:pStyle w:val="Style9"/>
                    <w:tabs>
                      <w:tab w:leader="none" w:pos="166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 w:line="240" w:lineRule="exact"/>
                    <w:ind w:left="0" w:right="0" w:firstLine="0"/>
                  </w:pPr>
                  <w:r>
                    <w:rPr>
                      <w:lang w:val="ru-RU" w:eastAsia="ru-RU" w:bidi="ru-RU"/>
                      <w:sz w:val="24"/>
                      <w:szCs w:val="24"/>
                      <w:w w:val="100"/>
                      <w:spacing w:val="0"/>
                      <w:color w:val="000000"/>
                      <w:position w:val="0"/>
                    </w:rPr>
                    <w:t>от</w:t>
                    <w:tab/>
                    <w:t>на №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Главам администраций муниципальных районов и городских округов (по списку)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Департамент экономического развития Брянской области сообщает, что по линии работы Центра координации поддержки экспортно</w:t>
        <w:softHyphen/>
        <w:t>ориентированных субъектов МСП ГАУ «Брянский областной бизнес- инкубатор» запланировано проведение круглого стола на тему: «Российский экспортный центр: финансовые инструменты».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Данное мероприятие будет организовано на базе Союза «Брянская торгово-промышленная палата» и состоится 23.05.2017г. в 11-00 по адресу: г. Брянск, ул. Комсомольская, 11, конференц-зал Брянской ТИП.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ходе круглого стола запланировано обсуждение следующих вопросов:</w:t>
      </w:r>
    </w:p>
    <w:p>
      <w:pPr>
        <w:pStyle w:val="Style11"/>
        <w:numPr>
          <w:ilvl w:val="0"/>
          <w:numId w:val="1"/>
        </w:numPr>
        <w:tabs>
          <w:tab w:leader="none" w:pos="10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АО «Российский экспортный центр» в качестве основного инструмента финансовой поддержки экспорта:</w:t>
      </w:r>
    </w:p>
    <w:p>
      <w:pPr>
        <w:pStyle w:val="Style11"/>
        <w:numPr>
          <w:ilvl w:val="0"/>
          <w:numId w:val="1"/>
        </w:numPr>
        <w:tabs>
          <w:tab w:leader="none" w:pos="9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ЭКСАР - страхование экспортных кредитов и инвестиций;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left"/>
        <w:spacing w:before="0" w:after="0" w:line="322" w:lineRule="exact"/>
        <w:ind w:left="0" w:right="0" w:firstLine="11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РОСЭКСИМБАНК - кредитование экспортных контрактов, предоставление банковских гарантий;</w:t>
      </w:r>
    </w:p>
    <w:p>
      <w:pPr>
        <w:pStyle w:val="Style11"/>
        <w:numPr>
          <w:ilvl w:val="0"/>
          <w:numId w:val="1"/>
        </w:numPr>
        <w:tabs>
          <w:tab w:leader="none" w:pos="9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Центр координации поддержки экспортно-ориентируемых субъектов МСП ГАУ «Брянский областной бизнес-инкубатор» - основные направления деятельности, способы взаимодействия.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Предполагается, что в работе круглого стола примут участие представители АО «Российский экспортный центр», а также представители экспортно-ориентированных субъектов МСП Брянской области.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Просим Вас оказать содействие в привлечении к участию в круглом столе экспортно-ориентированных субъектов малого и среднего предпринимательства Вашего муниципального образования и разместить данную информацию на официальном сайте в целях информирования экспортно-ориентированных субъектов малого и среднего предпринимательства Брянской области о планируемом мероприятии.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both"/>
        <w:spacing w:before="0" w:after="604" w:line="322" w:lineRule="exact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За дополнительной информацией обращаться в Центр координации поддержки экспортно-ориентированных субъектов МСП ГАУ «Брянский областной бизнес-инкубатор» по тел.: 8 (4832) 58-92-78 или </w:t>
      </w:r>
      <w:r>
        <w:rPr>
          <w:lang w:val="en-US" w:eastAsia="en-US" w:bidi="en-US"/>
          <w:w w:val="100"/>
          <w:spacing w:val="0"/>
          <w:color w:val="000000"/>
          <w:position w:val="0"/>
        </w:rPr>
        <w:t>e-mail:</w:t>
        <w:br w:type="page"/>
      </w:r>
      <w:r>
        <w:rPr>
          <w:rStyle w:val="CharStyle19"/>
        </w:rPr>
        <w:t>i</w:t>
      </w:r>
      <w:r>
        <w:fldChar w:fldCharType="begin"/>
      </w:r>
      <w:r>
        <w:rPr>
          <w:rStyle w:val="CharStyle19"/>
        </w:rPr>
        <w:instrText> HYPERLINK "mailto:cbi-yansk@gmail.com" </w:instrText>
      </w:r>
      <w:r>
        <w:fldChar w:fldCharType="separate"/>
      </w:r>
      <w:r>
        <w:rPr>
          <w:rStyle w:val="Hyperlink"/>
        </w:rPr>
        <w:t>cbi-yansk@gmail.com</w:t>
      </w:r>
      <w:r>
        <w:fldChar w:fldCharType="end"/>
      </w:r>
      <w:r>
        <w:rPr>
          <w:rStyle w:val="CharStyle19"/>
        </w:rPr>
        <w:t xml:space="preserve">, </w:t>
      </w:r>
      <w:r>
        <w:fldChar w:fldCharType="begin"/>
      </w:r>
      <w:r>
        <w:rPr>
          <w:rStyle w:val="CharStyle19"/>
        </w:rPr>
        <w:instrText> HYPERLINK "mailto:centrexporta.br@gmail.com" </w:instrText>
      </w:r>
      <w:r>
        <w:fldChar w:fldCharType="separate"/>
      </w:r>
      <w:r>
        <w:rPr>
          <w:rStyle w:val="Hyperlink"/>
        </w:rPr>
        <w:t>centrexporta.br@gmail.com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Контактное лицо: Петухова Екатерина Павловна.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jc w:val="both"/>
        <w:spacing w:before="0" w:after="0" w:line="317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Приложение:</w:t>
      </w:r>
    </w:p>
    <w:p>
      <w:pPr>
        <w:pStyle w:val="Style11"/>
        <w:numPr>
          <w:ilvl w:val="0"/>
          <w:numId w:val="1"/>
        </w:numPr>
        <w:tabs>
          <w:tab w:leader="none" w:pos="2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17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проект Программы круглого стола;</w:t>
      </w:r>
    </w:p>
    <w:p>
      <w:pPr>
        <w:pStyle w:val="Style11"/>
        <w:numPr>
          <w:ilvl w:val="0"/>
          <w:numId w:val="1"/>
        </w:numPr>
        <w:tabs>
          <w:tab w:leader="none" w:pos="2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17" w:lineRule="exact"/>
        <w:ind w:left="0" w:right="0" w:firstLine="0"/>
      </w:pPr>
      <w:r>
        <w:pict>
          <v:shape id="_x0000_s1027" type="#_x0000_t202" style="position:absolute;margin-left:4.1pt;margin-top:74.5pt;width:84.25pt;height:16.85pt;z-index:-125829375;mso-wrap-distance-left:5.pt;mso-wrap-distance-right:136.3pt;mso-wrap-distance-bottom:3.45pt;mso-position-horizontal-relative:margin" filled="f" stroked="f">
            <v:textbox style="mso-fit-shape-to-text:t" inset="0,0,0,0">
              <w:txbxContent>
                <w:p>
                  <w:pPr>
                    <w:pStyle w:val="Style11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rStyle w:val="CharStyle12"/>
                    </w:rPr>
                    <w:t>С уважением,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margin-left:3.6pt;margin-top:90.3pt;width:143.75pt;height:17.pt;z-index:-125829374;mso-wrap-distance-left:5.pt;mso-wrap-distance-right:77.3pt;mso-position-horizontal-relative:margin" filled="f" stroked="f">
            <v:textbox style="mso-fit-shape-to-text:t" inset="0,0,0,0">
              <w:txbxContent>
                <w:p>
                  <w:pPr>
                    <w:pStyle w:val="Style11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rStyle w:val="CharStyle12"/>
                    </w:rPr>
                    <w:t>директор департамента</w:t>
                  </w:r>
                </w:p>
              </w:txbxContent>
            </v:textbox>
            <w10:wrap type="topAndBottom"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24.65pt;margin-top:86.65pt;width:76.3pt;height:19.7pt;z-index:-125829373;mso-wrap-distance-left:37.6pt;mso-wrap-distance-right:62.4pt;mso-wrap-distance-bottom:0.95pt;mso-position-horizontal-relative:margin" wrapcoords="0 0 21600 0 21600 21600 0 21600 0 0">
            <v:imagedata r:id="rId5" r:href="rId6"/>
            <w10:wrap type="topAndBottom" anchorx="margin"/>
          </v:shape>
        </w:pict>
      </w:r>
      <w:r>
        <w:pict>
          <v:shape id="_x0000_s1030" type="#_x0000_t202" style="position:absolute;margin-left:363.35pt;margin-top:91.3pt;width:83.75pt;height:16.85pt;z-index:-125829372;mso-wrap-distance-left:176.3pt;mso-wrap-distance-right:29.05pt;mso-position-horizontal-relative:margin" filled="f" stroked="f">
            <v:textbox style="mso-fit-shape-to-text:t" inset="0,0,0,0">
              <w:txbxContent>
                <w:p>
                  <w:pPr>
                    <w:pStyle w:val="Style11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rStyle w:val="CharStyle12"/>
                    </w:rPr>
                    <w:t>С.В. Лысенко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анкета участника.</w:t>
      </w:r>
    </w:p>
    <w:p>
      <w:pPr>
        <w:pStyle w:val="Style20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pict>
          <v:shape id="_x0000_s1031" type="#_x0000_t75" style="position:absolute;margin-left:78.25pt;margin-top:-21.6pt;width:118.1pt;height:75.85pt;z-index:-125829371;mso-wrap-distance-left:5.pt;mso-wrap-distance-right:5.pt;mso-wrap-distance-bottom:20.pt;mso-position-horizontal-relative:margin" wrapcoords="0 0 21600 0 21600 21600 0 21600 0 0">
            <v:imagedata r:id="rId7" r:href="rId8"/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Исп. Гудовский С тел. (4832) 58-92-:</w:t>
      </w:r>
    </w:p>
    <w:sectPr>
      <w:type w:val="continuous"/>
      <w:pgSz w:w="11900" w:h="16840"/>
      <w:pgMar w:top="1128" w:left="1553" w:right="823" w:bottom="1173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5) Exact"/>
    <w:basedOn w:val="DefaultParagraphFont"/>
    <w:link w:val="Style3"/>
    <w:rPr>
      <w:b/>
      <w:bCs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  <w:spacing w:val="-20"/>
    </w:rPr>
  </w:style>
  <w:style w:type="character" w:customStyle="1" w:styleId="CharStyle5">
    <w:name w:val="Основной текст (5) + Segoe UI,14 pt,Не полужирный,Курсив,Интервал 0 pt Exact"/>
    <w:basedOn w:val="CharStyle4"/>
    <w:rPr>
      <w:lang w:val="en-US" w:eastAsia="en-US" w:bidi="en-US"/>
      <w:b/>
      <w:bCs/>
      <w:i/>
      <w:iCs/>
      <w:u w:val="single"/>
      <w:sz w:val="28"/>
      <w:szCs w:val="28"/>
      <w:rFonts w:ascii="Segoe UI" w:eastAsia="Segoe UI" w:hAnsi="Segoe UI" w:cs="Segoe UI"/>
      <w:w w:val="100"/>
      <w:spacing w:val="-10"/>
      <w:color w:val="000000"/>
      <w:position w:val="0"/>
    </w:rPr>
  </w:style>
  <w:style w:type="character" w:customStyle="1" w:styleId="CharStyle6">
    <w:name w:val="Основной текст (5) Exact"/>
    <w:basedOn w:val="CharStyle4"/>
    <w:rPr>
      <w:lang w:val="ru-RU" w:eastAsia="ru-RU" w:bidi="ru-RU"/>
      <w:w w:val="100"/>
      <w:color w:val="000000"/>
      <w:position w:val="0"/>
    </w:rPr>
  </w:style>
  <w:style w:type="character" w:customStyle="1" w:styleId="CharStyle7">
    <w:name w:val="Основной текст (5) Exact"/>
    <w:basedOn w:val="CharStyle4"/>
    <w:rPr>
      <w:lang w:val="ru-RU" w:eastAsia="ru-RU" w:bidi="ru-RU"/>
      <w:u w:val="single"/>
      <w:w w:val="100"/>
      <w:color w:val="000000"/>
      <w:position w:val="0"/>
    </w:rPr>
  </w:style>
  <w:style w:type="character" w:customStyle="1" w:styleId="CharStyle8">
    <w:name w:val="Основной текст (5) Exact"/>
    <w:basedOn w:val="CharStyle4"/>
    <w:rPr>
      <w:lang w:val="ru-RU" w:eastAsia="ru-RU" w:bidi="ru-RU"/>
      <w:u w:val="single"/>
      <w:w w:val="100"/>
      <w:color w:val="000000"/>
      <w:position w:val="0"/>
    </w:rPr>
  </w:style>
  <w:style w:type="character" w:customStyle="1" w:styleId="CharStyle10">
    <w:name w:val="Основной текст (6) Exact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12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4">
    <w:name w:val="Основной текст (3)_"/>
    <w:basedOn w:val="DefaultParagraphFont"/>
    <w:link w:val="Style1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5">
    <w:name w:val="Основной текст (3) + 12 pt"/>
    <w:basedOn w:val="CharStyle14"/>
    <w:rPr>
      <w:lang w:val="ru-RU" w:eastAsia="ru-RU" w:bidi="ru-RU"/>
      <w:sz w:val="24"/>
      <w:szCs w:val="24"/>
      <w:w w:val="100"/>
      <w:spacing w:val="0"/>
      <w:color w:val="000000"/>
      <w:position w:val="0"/>
    </w:rPr>
  </w:style>
  <w:style w:type="character" w:customStyle="1" w:styleId="CharStyle16">
    <w:name w:val="Основной текст (4)_"/>
    <w:basedOn w:val="DefaultParagraphFont"/>
    <w:link w:val="Style17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18">
    <w:name w:val="Основной текст (2)_"/>
    <w:basedOn w:val="DefaultParagraphFont"/>
    <w:link w:val="Style11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9">
    <w:name w:val="Основной текст (2)"/>
    <w:basedOn w:val="CharStyle18"/>
    <w:rPr>
      <w:lang w:val="en-US" w:eastAsia="en-US" w:bidi="en-US"/>
      <w:u w:val="single"/>
      <w:w w:val="100"/>
      <w:spacing w:val="0"/>
      <w:color w:val="000000"/>
      <w:position w:val="0"/>
    </w:rPr>
  </w:style>
  <w:style w:type="character" w:customStyle="1" w:styleId="CharStyle21">
    <w:name w:val="Основной текст (7)_"/>
    <w:basedOn w:val="DefaultParagraphFont"/>
    <w:link w:val="Style20"/>
    <w:rPr>
      <w:b w:val="0"/>
      <w:bCs w:val="0"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paragraph" w:customStyle="1" w:styleId="Style3">
    <w:name w:val="Основной текст (5)"/>
    <w:basedOn w:val="Normal"/>
    <w:link w:val="CharStyle4"/>
    <w:pPr>
      <w:widowControl w:val="0"/>
      <w:shd w:val="clear" w:color="auto" w:fill="FFFFFF"/>
      <w:spacing w:after="300" w:line="0" w:lineRule="exact"/>
    </w:pPr>
    <w:rPr>
      <w:b/>
      <w:bCs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  <w:spacing w:val="-20"/>
    </w:rPr>
  </w:style>
  <w:style w:type="paragraph" w:customStyle="1" w:styleId="Style9">
    <w:name w:val="Основной текст (6)"/>
    <w:basedOn w:val="Normal"/>
    <w:link w:val="CharStyle10"/>
    <w:pPr>
      <w:widowControl w:val="0"/>
      <w:shd w:val="clear" w:color="auto" w:fill="FFFFFF"/>
      <w:jc w:val="both"/>
      <w:spacing w:before="300" w:line="0" w:lineRule="exact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11">
    <w:name w:val="Основной текст (2)"/>
    <w:basedOn w:val="Normal"/>
    <w:link w:val="CharStyle18"/>
    <w:pPr>
      <w:widowControl w:val="0"/>
      <w:shd w:val="clear" w:color="auto" w:fill="FFFFFF"/>
      <w:spacing w:before="1020" w:after="900" w:line="326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13">
    <w:name w:val="Основной текст (3)"/>
    <w:basedOn w:val="Normal"/>
    <w:link w:val="CharStyle14"/>
    <w:pPr>
      <w:widowControl w:val="0"/>
      <w:shd w:val="clear" w:color="auto" w:fill="FFFFFF"/>
      <w:jc w:val="center"/>
      <w:spacing w:line="283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17">
    <w:name w:val="Основной текст (4)"/>
    <w:basedOn w:val="Normal"/>
    <w:link w:val="CharStyle16"/>
    <w:pPr>
      <w:widowControl w:val="0"/>
      <w:shd w:val="clear" w:color="auto" w:fill="FFFFFF"/>
      <w:jc w:val="center"/>
      <w:spacing w:line="245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paragraph" w:customStyle="1" w:styleId="Style20">
    <w:name w:val="Основной текст (7)"/>
    <w:basedOn w:val="Normal"/>
    <w:link w:val="CharStyle21"/>
    <w:pPr>
      <w:widowControl w:val="0"/>
      <w:shd w:val="clear" w:color="auto" w:fill="FFFFFF"/>
      <w:jc w:val="both"/>
      <w:spacing w:line="235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