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0C08A2">
        <w:rPr>
          <w:rFonts w:ascii="Times New Roman" w:hAnsi="Times New Roman" w:cs="Times New Roman"/>
          <w:sz w:val="20"/>
          <w:szCs w:val="20"/>
        </w:rPr>
        <w:t>26.12.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0C08A2">
        <w:rPr>
          <w:rFonts w:ascii="Times New Roman" w:hAnsi="Times New Roman" w:cs="Times New Roman"/>
          <w:sz w:val="20"/>
          <w:szCs w:val="20"/>
        </w:rPr>
        <w:t>1187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F52AAC">
        <w:rPr>
          <w:rFonts w:ascii="Times New Roman" w:hAnsi="Times New Roman" w:cs="Times New Roman"/>
          <w:sz w:val="24"/>
          <w:szCs w:val="24"/>
        </w:rPr>
        <w:t>167 652 061,87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2D1775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4DD5"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793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096B8B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F52AAC">
        <w:rPr>
          <w:rFonts w:ascii="Times New Roman" w:hAnsi="Times New Roman" w:cs="Times New Roman"/>
          <w:sz w:val="24"/>
          <w:szCs w:val="24"/>
        </w:rPr>
        <w:t>20 884 864,40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11771">
        <w:rPr>
          <w:rFonts w:ascii="Times New Roman" w:hAnsi="Times New Roman" w:cs="Times New Roman"/>
          <w:sz w:val="24"/>
          <w:szCs w:val="24"/>
        </w:rPr>
        <w:t>.»</w:t>
      </w:r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2.Позицию паспорта «Ожидаемые результаты реализации муниципальной программы» изложить в редакции: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«Объем муниципального внутреннего долга Трубчевского муниципального района по состоянию на конец отчетного периода: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5 000 тыс. рублей;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5 000 тыс. рублей;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4 280 тыс. рублей;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2 250 тыс. рублей;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5 000 тыс. рублей.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просроченной кредиторской задолженности по состоянию на конец отчетного периода в общем объеме расходов бюджета: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0 %.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Отклонение фактического объема налоговых и неналоговых доходов за отчетный период от первоначального плана: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не более 20 %;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не более 20 %;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не более 20 %;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не более 20 %;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не более 20 %.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расходов бюджета района, формируемых в рамках муниципальных программ Трубчевского муниципального района: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не менее 90 %;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не менее 90 %;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не менее 90 %;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не менее 90 %;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2017 год – не менее 90 %.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публикации в сети Интернет информации о системе управления муниципальными финансами Трубчевского муниципального района: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100 %;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100 %;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100 %;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100 %;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100 %.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3.Таблицу 1 «Основные показатели, характеризующие состояние системы управления муниципальными финансами Трубчевского муниципального района» раздела б) изложить в новой редакции: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показатели, характеризующие состояние системы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муниципальными финансами Трубчевского муниципального района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3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84"/>
        <w:gridCol w:w="3748"/>
        <w:gridCol w:w="850"/>
        <w:gridCol w:w="851"/>
        <w:gridCol w:w="850"/>
        <w:gridCol w:w="851"/>
        <w:gridCol w:w="850"/>
        <w:gridCol w:w="851"/>
      </w:tblGrid>
      <w:tr w:rsidR="00112E30" w:rsidTr="00112E30">
        <w:trPr>
          <w:cantSplit/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 п/п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Наименование (описание показателей (результатов)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2012</w:t>
            </w:r>
          </w:p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2013</w:t>
            </w:r>
          </w:p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2014</w:t>
            </w:r>
          </w:p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2017 год</w:t>
            </w:r>
          </w:p>
        </w:tc>
      </w:tr>
      <w:tr w:rsidR="00112E30" w:rsidTr="00112E30">
        <w:trPr>
          <w:cantSplit/>
          <w:trHeight w:val="107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Объем муниципального внутреннего долга Трубчевского муниципального района по состоянию на конец отчетного периода, </w:t>
            </w:r>
          </w:p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тыс. рублей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4 280,0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2 250,0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5 000,0</w:t>
            </w:r>
          </w:p>
        </w:tc>
      </w:tr>
      <w:tr w:rsidR="00112E30" w:rsidTr="00112E30">
        <w:trPr>
          <w:cantSplit/>
          <w:trHeight w:val="66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 района,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112E30" w:rsidTr="00112E30">
        <w:trPr>
          <w:cantSplit/>
          <w:trHeight w:val="2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Отклонение фактического объема налоговых и неналоговых доходов за отчетный период от первоначального плана,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не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более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не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более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12E30" w:rsidTr="00112E30">
        <w:trPr>
          <w:cantSplit/>
          <w:trHeight w:val="12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Доля расходов бюджета района, формируемых в рамках муниципальных программ,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не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менее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не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менее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112E30" w:rsidTr="00112E30">
        <w:trPr>
          <w:cantSplit/>
          <w:trHeight w:val="6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района,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</w:tbl>
    <w:p w:rsidR="00112E30" w:rsidRDefault="00112E30" w:rsidP="00112E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12E30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будет осуществляться за счет средств бюджета района. Общий объем средств на реализацию муниципальной программы составляет 167 652 061,87 рублей, в том числе: 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>2015 год – 34 920 624,01 рубля;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lastRenderedPageBreak/>
        <w:t>2016 год – 38 495 326,37 рублей;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>2017 год – 20 884 864,40 рублей.»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5.Таблицу 3 «Прогноз целевых показателей (индикаторов) муниципальной программы по годам ее реализации» раздела и) изложить в новой редакции: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421"/>
      <w:bookmarkEnd w:id="2"/>
      <w:r>
        <w:rPr>
          <w:rFonts w:ascii="Times New Roman" w:hAnsi="Times New Roman" w:cs="Times New Roman"/>
          <w:sz w:val="24"/>
          <w:szCs w:val="24"/>
        </w:rPr>
        <w:t xml:space="preserve">Прогноз целевых показателей (индикаторов) 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 по годам ее реализации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45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615"/>
        <w:gridCol w:w="3262"/>
        <w:gridCol w:w="1135"/>
        <w:gridCol w:w="1135"/>
        <w:gridCol w:w="1135"/>
        <w:gridCol w:w="993"/>
        <w:gridCol w:w="1135"/>
        <w:gridCol w:w="1135"/>
      </w:tblGrid>
      <w:tr w:rsidR="00112E30" w:rsidTr="00112E30">
        <w:trPr>
          <w:trHeight w:val="1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112E30" w:rsidTr="00112E30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12E30" w:rsidRDefault="00112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отчетный год</w:t>
            </w:r>
          </w:p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год</w:t>
            </w:r>
          </w:p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</w:tr>
      <w:tr w:rsidR="00112E30" w:rsidTr="00112E30">
        <w:trPr>
          <w:trHeight w:val="84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муниципального внутреннего долга Трубчевского муниципального района по состоянию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</w:tr>
      <w:tr w:rsidR="00112E30" w:rsidTr="00112E30">
        <w:trPr>
          <w:trHeight w:val="118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112E30" w:rsidTr="00112E30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</w:tr>
      <w:tr w:rsidR="00112E30" w:rsidTr="00112E30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формируемых в рамках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  <w:tr w:rsidR="00112E30" w:rsidTr="00112E30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96B8B"/>
    <w:rsid w:val="000A1436"/>
    <w:rsid w:val="000A3DBF"/>
    <w:rsid w:val="000A530E"/>
    <w:rsid w:val="000B36B1"/>
    <w:rsid w:val="000B381C"/>
    <w:rsid w:val="000B6B13"/>
    <w:rsid w:val="000C08A2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2E30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1F647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1775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2AAC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457DD-7D70-4D44-AD17-A6CB3FBA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210</cp:revision>
  <cp:lastPrinted>2014-11-12T14:43:00Z</cp:lastPrinted>
  <dcterms:created xsi:type="dcterms:W3CDTF">2012-09-11T06:01:00Z</dcterms:created>
  <dcterms:modified xsi:type="dcterms:W3CDTF">2017-12-27T06:13:00Z</dcterms:modified>
</cp:coreProperties>
</file>