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10" w:rsidRPr="006877E3" w:rsidRDefault="00190E19" w:rsidP="00DB4B10">
      <w:pPr>
        <w:pStyle w:val="a3"/>
        <w:keepNext/>
        <w:keepLines/>
        <w:suppressAutoHyphens/>
        <w:spacing w:line="360" w:lineRule="auto"/>
        <w:ind w:left="851"/>
        <w:contextualSpacing w:val="0"/>
        <w:jc w:val="right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  <w:t>Приложение № 17</w:t>
      </w:r>
    </w:p>
    <w:p w:rsidR="00DB4B10" w:rsidRPr="006877E3" w:rsidRDefault="00DB4B10" w:rsidP="00DB4B10">
      <w:pPr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Правилам взаимодействия </w:t>
      </w:r>
      <w:r w:rsidR="006877E3"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банков</w:t>
      </w: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 акционерным обществом «Федеральная корпорация </w:t>
      </w: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 развитию малого и среднего предпринимательства» </w:t>
      </w:r>
      <w:r w:rsidRPr="006877E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при их отборе и предоставлении независимых гарантий</w:t>
      </w:r>
    </w:p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2"/>
        <w:gridCol w:w="1408"/>
      </w:tblGrid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Выручка – не более 2 млрд. руб.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гарантии – более 200 млн. руб.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828" w:type="dxa"/>
          </w:tcPr>
          <w:p w:rsidR="006877E3" w:rsidRPr="006877E3" w:rsidRDefault="006877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Сельское хозяйство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производство с/х продукции)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Обрабатывающее производство  (в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производство пищевых продуктов)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Транспорт и связь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Производство и реализация импортозамещающей продукции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Приоритетные направления развития науки, технологий и техники в Российской Федерации и направления развития критических технологий Российской Федерации в соответствии с Указом Президента Российской Федерации от 07.07.2011 № 899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Поддержка проекта со стороны региона, профильных федеральных органов исполнительной власти (Минсельхоз,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Минэнерго,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576C33">
        <w:trPr>
          <w:trHeight w:val="2078"/>
        </w:trPr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8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BD54A8">
        <w:tc>
          <w:tcPr>
            <w:tcW w:w="67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828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173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7"/>
    <w:rsid w:val="000566ED"/>
    <w:rsid w:val="00190E19"/>
    <w:rsid w:val="00576C33"/>
    <w:rsid w:val="005A78E5"/>
    <w:rsid w:val="006877E3"/>
    <w:rsid w:val="006D64EB"/>
    <w:rsid w:val="00875021"/>
    <w:rsid w:val="00BF04F6"/>
    <w:rsid w:val="00D47BC7"/>
    <w:rsid w:val="00D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F14A1-A05A-44F1-9E55-0E8C1F86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Найфонов Кермен Георгиевич</dc:creator>
  <cp:keywords/>
  <dc:description/>
  <cp:lastModifiedBy>Ермолов Никита Сергеевич</cp:lastModifiedBy>
  <cp:revision>3</cp:revision>
  <dcterms:created xsi:type="dcterms:W3CDTF">2017-05-16T12:34:00Z</dcterms:created>
  <dcterms:modified xsi:type="dcterms:W3CDTF">2018-04-10T12:46:00Z</dcterms:modified>
</cp:coreProperties>
</file>