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F0DC4" w:rsidRDefault="003F0DC4">
      <w:pPr>
        <w:pStyle w:val="ConsPlusTitlePage"/>
      </w:pPr>
      <w:r>
        <w:t xml:space="preserve">Документ предоставлен </w:t>
      </w:r>
      <w:hyperlink r:id="rId4" w:history="1">
        <w:r>
          <w:rPr>
            <w:color w:val="0000FF"/>
          </w:rPr>
          <w:t>КонсультантПлюс</w:t>
        </w:r>
      </w:hyperlink>
      <w:r>
        <w:br/>
      </w:r>
    </w:p>
    <w:p w:rsidR="003F0DC4" w:rsidRDefault="003F0DC4">
      <w:pPr>
        <w:pStyle w:val="ConsPlusNormal"/>
        <w:jc w:val="both"/>
        <w:outlineLvl w:val="0"/>
      </w:pPr>
    </w:p>
    <w:p w:rsidR="003F0DC4" w:rsidRDefault="003F0DC4">
      <w:pPr>
        <w:pStyle w:val="ConsPlusTitle"/>
        <w:jc w:val="center"/>
        <w:outlineLvl w:val="0"/>
      </w:pPr>
      <w:r>
        <w:t>ДЕПАРТАМЕНТ ПРИРОДНЫХ РЕСУРСОВ И ЭКОЛОГИИ</w:t>
      </w:r>
    </w:p>
    <w:p w:rsidR="003F0DC4" w:rsidRDefault="003F0DC4">
      <w:pPr>
        <w:pStyle w:val="ConsPlusTitle"/>
        <w:jc w:val="center"/>
      </w:pPr>
      <w:r>
        <w:t>БРЯНСКОЙ ОБЛАСТИ</w:t>
      </w:r>
    </w:p>
    <w:p w:rsidR="003F0DC4" w:rsidRDefault="003F0DC4">
      <w:pPr>
        <w:pStyle w:val="ConsPlusTitle"/>
        <w:jc w:val="center"/>
      </w:pPr>
    </w:p>
    <w:p w:rsidR="003F0DC4" w:rsidRDefault="003F0DC4">
      <w:pPr>
        <w:pStyle w:val="ConsPlusTitle"/>
        <w:jc w:val="center"/>
      </w:pPr>
      <w:r>
        <w:t>ПРИКАЗ</w:t>
      </w:r>
    </w:p>
    <w:p w:rsidR="003F0DC4" w:rsidRDefault="003F0DC4">
      <w:pPr>
        <w:pStyle w:val="ConsPlusTitle"/>
        <w:jc w:val="center"/>
      </w:pPr>
      <w:r>
        <w:t>от 14 декабря 2016 г. N 842</w:t>
      </w:r>
    </w:p>
    <w:p w:rsidR="003F0DC4" w:rsidRDefault="003F0DC4">
      <w:pPr>
        <w:pStyle w:val="ConsPlusTitle"/>
        <w:jc w:val="center"/>
      </w:pPr>
    </w:p>
    <w:p w:rsidR="003F0DC4" w:rsidRDefault="003F0DC4">
      <w:pPr>
        <w:pStyle w:val="ConsPlusTitle"/>
        <w:jc w:val="center"/>
      </w:pPr>
      <w:r>
        <w:t>ОБ УСТАНОВЛЕНИИ ПОРЯДКА ПОЛЬЗОВАНИЯ УЧАСТКАМИ</w:t>
      </w:r>
    </w:p>
    <w:p w:rsidR="003F0DC4" w:rsidRDefault="003F0DC4">
      <w:pPr>
        <w:pStyle w:val="ConsPlusTitle"/>
        <w:jc w:val="center"/>
      </w:pPr>
      <w:r>
        <w:t>НЕДР МЕСТНОГО ЗНАЧЕНИЯ БРЯНСКОЙ ОБЛАСТИ</w:t>
      </w:r>
    </w:p>
    <w:p w:rsidR="003F0DC4" w:rsidRDefault="003F0DC4">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tblPr>
      <w:tblGrid>
        <w:gridCol w:w="9354"/>
      </w:tblGrid>
      <w:tr w:rsidR="003F0DC4">
        <w:trPr>
          <w:jc w:val="center"/>
        </w:trPr>
        <w:tc>
          <w:tcPr>
            <w:tcW w:w="9294" w:type="dxa"/>
            <w:tcBorders>
              <w:top w:val="nil"/>
              <w:left w:val="single" w:sz="24" w:space="0" w:color="CED3F1"/>
              <w:bottom w:val="nil"/>
              <w:right w:val="single" w:sz="24" w:space="0" w:color="F4F3F8"/>
            </w:tcBorders>
            <w:shd w:val="clear" w:color="auto" w:fill="F4F3F8"/>
          </w:tcPr>
          <w:p w:rsidR="003F0DC4" w:rsidRDefault="003F0DC4">
            <w:pPr>
              <w:pStyle w:val="ConsPlusNormal"/>
              <w:jc w:val="center"/>
            </w:pPr>
            <w:r>
              <w:rPr>
                <w:color w:val="392C69"/>
              </w:rPr>
              <w:t>Список изменяющих документов</w:t>
            </w:r>
          </w:p>
          <w:p w:rsidR="003F0DC4" w:rsidRDefault="003F0DC4">
            <w:pPr>
              <w:pStyle w:val="ConsPlusNormal"/>
              <w:jc w:val="center"/>
            </w:pPr>
            <w:proofErr w:type="gramStart"/>
            <w:r>
              <w:rPr>
                <w:color w:val="392C69"/>
              </w:rPr>
              <w:t xml:space="preserve">(в ред. </w:t>
            </w:r>
            <w:hyperlink r:id="rId5" w:history="1">
              <w:r>
                <w:rPr>
                  <w:color w:val="0000FF"/>
                </w:rPr>
                <w:t>Приказа</w:t>
              </w:r>
            </w:hyperlink>
            <w:r>
              <w:rPr>
                <w:color w:val="392C69"/>
              </w:rPr>
              <w:t xml:space="preserve"> департамента природных ресурсов</w:t>
            </w:r>
            <w:proofErr w:type="gramEnd"/>
          </w:p>
          <w:p w:rsidR="003F0DC4" w:rsidRDefault="003F0DC4">
            <w:pPr>
              <w:pStyle w:val="ConsPlusNormal"/>
              <w:jc w:val="center"/>
            </w:pPr>
            <w:r>
              <w:rPr>
                <w:color w:val="392C69"/>
              </w:rPr>
              <w:t>и экологии Брянской области от 10.07.2017 N 582)</w:t>
            </w:r>
          </w:p>
        </w:tc>
      </w:tr>
    </w:tbl>
    <w:p w:rsidR="003F0DC4" w:rsidRDefault="003F0DC4">
      <w:pPr>
        <w:pStyle w:val="ConsPlusNormal"/>
        <w:jc w:val="center"/>
      </w:pPr>
    </w:p>
    <w:p w:rsidR="003F0DC4" w:rsidRDefault="003F0DC4">
      <w:pPr>
        <w:pStyle w:val="ConsPlusNormal"/>
        <w:ind w:firstLine="540"/>
        <w:jc w:val="both"/>
      </w:pPr>
      <w:proofErr w:type="gramStart"/>
      <w:r>
        <w:t xml:space="preserve">В соответствии с положениями </w:t>
      </w:r>
      <w:hyperlink r:id="rId6" w:history="1">
        <w:r>
          <w:rPr>
            <w:color w:val="0000FF"/>
          </w:rPr>
          <w:t>Закона</w:t>
        </w:r>
      </w:hyperlink>
      <w:r>
        <w:t xml:space="preserve"> Российской Федерации от 21 февраля 1992 года N 2395-1 "О недрах", </w:t>
      </w:r>
      <w:hyperlink r:id="rId7" w:history="1">
        <w:r>
          <w:rPr>
            <w:color w:val="0000FF"/>
          </w:rPr>
          <w:t>Законом</w:t>
        </w:r>
      </w:hyperlink>
      <w:r>
        <w:t xml:space="preserve"> Брянской области от 5 августа 2002 года N 48-3 "О недропользовании на территории Брянской области", </w:t>
      </w:r>
      <w:hyperlink r:id="rId8" w:history="1">
        <w:r>
          <w:rPr>
            <w:color w:val="0000FF"/>
          </w:rPr>
          <w:t>Указом</w:t>
        </w:r>
      </w:hyperlink>
      <w:r>
        <w:t xml:space="preserve"> Губернатора Брянской области от 29 марта 2013 года N 283 "Об утверждении Положения о департаменте природных ресурсов и экологии Брянской области" приказываю:</w:t>
      </w:r>
      <w:proofErr w:type="gramEnd"/>
    </w:p>
    <w:p w:rsidR="003F0DC4" w:rsidRDefault="003F0DC4">
      <w:pPr>
        <w:pStyle w:val="ConsPlusNormal"/>
        <w:spacing w:before="240"/>
        <w:ind w:firstLine="540"/>
        <w:jc w:val="both"/>
      </w:pPr>
      <w:r>
        <w:t xml:space="preserve">1. Установить прилагаемый </w:t>
      </w:r>
      <w:hyperlink w:anchor="P32" w:history="1">
        <w:r>
          <w:rPr>
            <w:color w:val="0000FF"/>
          </w:rPr>
          <w:t>Порядок</w:t>
        </w:r>
      </w:hyperlink>
      <w:r>
        <w:t xml:space="preserve"> пользования участками недр местного значения Брянской области.</w:t>
      </w:r>
    </w:p>
    <w:p w:rsidR="003F0DC4" w:rsidRDefault="003F0DC4">
      <w:pPr>
        <w:pStyle w:val="ConsPlusNormal"/>
        <w:spacing w:before="240"/>
        <w:ind w:firstLine="540"/>
        <w:jc w:val="both"/>
      </w:pPr>
      <w:r>
        <w:t>2. Установить, что настоящий Приказ вступает в силу через 10 дней со дня официального опубликования.</w:t>
      </w:r>
    </w:p>
    <w:p w:rsidR="003F0DC4" w:rsidRDefault="003F0DC4">
      <w:pPr>
        <w:pStyle w:val="ConsPlusNormal"/>
        <w:spacing w:before="240"/>
        <w:ind w:firstLine="540"/>
        <w:jc w:val="both"/>
      </w:pPr>
      <w:r>
        <w:t>3. Контроль исполнения настоящего Приказа возложить на первого заместителя директора департамента Мотылева Сергея Васильевича.</w:t>
      </w:r>
    </w:p>
    <w:p w:rsidR="003F0DC4" w:rsidRDefault="003F0DC4">
      <w:pPr>
        <w:pStyle w:val="ConsPlusNormal"/>
        <w:ind w:firstLine="540"/>
        <w:jc w:val="both"/>
      </w:pPr>
    </w:p>
    <w:p w:rsidR="003F0DC4" w:rsidRDefault="003F0DC4">
      <w:pPr>
        <w:pStyle w:val="ConsPlusNormal"/>
        <w:jc w:val="right"/>
      </w:pPr>
      <w:r>
        <w:t>Директор департамента</w:t>
      </w:r>
    </w:p>
    <w:p w:rsidR="003F0DC4" w:rsidRDefault="003F0DC4">
      <w:pPr>
        <w:pStyle w:val="ConsPlusNormal"/>
        <w:jc w:val="right"/>
      </w:pPr>
      <w:r>
        <w:t>А.Н.ТИМОШИН</w:t>
      </w:r>
    </w:p>
    <w:p w:rsidR="003F0DC4" w:rsidRDefault="003F0DC4">
      <w:pPr>
        <w:pStyle w:val="ConsPlusNormal"/>
        <w:jc w:val="right"/>
      </w:pPr>
    </w:p>
    <w:p w:rsidR="003F0DC4" w:rsidRDefault="003F0DC4">
      <w:pPr>
        <w:pStyle w:val="ConsPlusNormal"/>
        <w:jc w:val="right"/>
      </w:pPr>
    </w:p>
    <w:p w:rsidR="003F0DC4" w:rsidRDefault="003F0DC4">
      <w:pPr>
        <w:pStyle w:val="ConsPlusNormal"/>
        <w:jc w:val="right"/>
      </w:pPr>
    </w:p>
    <w:p w:rsidR="003F0DC4" w:rsidRDefault="003F0DC4">
      <w:pPr>
        <w:pStyle w:val="ConsPlusNormal"/>
        <w:jc w:val="right"/>
      </w:pPr>
    </w:p>
    <w:p w:rsidR="003F0DC4" w:rsidRDefault="003F0DC4">
      <w:pPr>
        <w:pStyle w:val="ConsPlusNormal"/>
        <w:jc w:val="right"/>
      </w:pPr>
    </w:p>
    <w:p w:rsidR="003F0DC4" w:rsidRDefault="003F0DC4">
      <w:pPr>
        <w:pStyle w:val="ConsPlusNormal"/>
        <w:jc w:val="right"/>
        <w:outlineLvl w:val="0"/>
      </w:pPr>
      <w:r>
        <w:t>Приложение N 1</w:t>
      </w:r>
    </w:p>
    <w:p w:rsidR="003F0DC4" w:rsidRDefault="003F0DC4">
      <w:pPr>
        <w:pStyle w:val="ConsPlusNormal"/>
        <w:jc w:val="right"/>
      </w:pPr>
      <w:r>
        <w:t>к Приказу</w:t>
      </w:r>
    </w:p>
    <w:p w:rsidR="003F0DC4" w:rsidRDefault="003F0DC4">
      <w:pPr>
        <w:pStyle w:val="ConsPlusNormal"/>
        <w:jc w:val="right"/>
      </w:pPr>
      <w:r>
        <w:t>департамента</w:t>
      </w:r>
    </w:p>
    <w:p w:rsidR="003F0DC4" w:rsidRDefault="003F0DC4">
      <w:pPr>
        <w:pStyle w:val="ConsPlusNormal"/>
        <w:jc w:val="right"/>
      </w:pPr>
      <w:r>
        <w:t>природных ресурсов и экологии</w:t>
      </w:r>
    </w:p>
    <w:p w:rsidR="003F0DC4" w:rsidRDefault="003F0DC4">
      <w:pPr>
        <w:pStyle w:val="ConsPlusNormal"/>
        <w:jc w:val="right"/>
      </w:pPr>
      <w:r>
        <w:t>Брянской области</w:t>
      </w:r>
    </w:p>
    <w:p w:rsidR="003F0DC4" w:rsidRDefault="003F0DC4">
      <w:pPr>
        <w:pStyle w:val="ConsPlusNormal"/>
        <w:jc w:val="right"/>
      </w:pPr>
      <w:r>
        <w:t>от 14 декабря 2016 года N 842</w:t>
      </w:r>
    </w:p>
    <w:p w:rsidR="003F0DC4" w:rsidRDefault="003F0DC4">
      <w:pPr>
        <w:pStyle w:val="ConsPlusNormal"/>
        <w:jc w:val="right"/>
      </w:pPr>
    </w:p>
    <w:p w:rsidR="003F0DC4" w:rsidRDefault="003F0DC4">
      <w:pPr>
        <w:pStyle w:val="ConsPlusTitle"/>
        <w:jc w:val="center"/>
      </w:pPr>
      <w:bookmarkStart w:id="0" w:name="P32"/>
      <w:bookmarkEnd w:id="0"/>
      <w:r>
        <w:t>Порядок пользования участками недр местного</w:t>
      </w:r>
    </w:p>
    <w:p w:rsidR="003F0DC4" w:rsidRDefault="003F0DC4">
      <w:pPr>
        <w:pStyle w:val="ConsPlusTitle"/>
        <w:jc w:val="center"/>
      </w:pPr>
      <w:r>
        <w:t>значения Брянской области</w:t>
      </w:r>
    </w:p>
    <w:p w:rsidR="003F0DC4" w:rsidRDefault="003F0DC4">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tblPr>
      <w:tblGrid>
        <w:gridCol w:w="9354"/>
      </w:tblGrid>
      <w:tr w:rsidR="003F0DC4">
        <w:trPr>
          <w:jc w:val="center"/>
        </w:trPr>
        <w:tc>
          <w:tcPr>
            <w:tcW w:w="9294" w:type="dxa"/>
            <w:tcBorders>
              <w:top w:val="nil"/>
              <w:left w:val="single" w:sz="24" w:space="0" w:color="CED3F1"/>
              <w:bottom w:val="nil"/>
              <w:right w:val="single" w:sz="24" w:space="0" w:color="F4F3F8"/>
            </w:tcBorders>
            <w:shd w:val="clear" w:color="auto" w:fill="F4F3F8"/>
          </w:tcPr>
          <w:p w:rsidR="003F0DC4" w:rsidRDefault="003F0DC4">
            <w:pPr>
              <w:pStyle w:val="ConsPlusNormal"/>
              <w:jc w:val="center"/>
            </w:pPr>
            <w:r>
              <w:rPr>
                <w:color w:val="392C69"/>
              </w:rPr>
              <w:t>Список изменяющих документов</w:t>
            </w:r>
          </w:p>
          <w:p w:rsidR="003F0DC4" w:rsidRDefault="003F0DC4">
            <w:pPr>
              <w:pStyle w:val="ConsPlusNormal"/>
              <w:jc w:val="center"/>
            </w:pPr>
            <w:proofErr w:type="gramStart"/>
            <w:r>
              <w:rPr>
                <w:color w:val="392C69"/>
              </w:rPr>
              <w:t xml:space="preserve">(в ред. </w:t>
            </w:r>
            <w:hyperlink r:id="rId9" w:history="1">
              <w:r>
                <w:rPr>
                  <w:color w:val="0000FF"/>
                </w:rPr>
                <w:t>Приказа</w:t>
              </w:r>
            </w:hyperlink>
            <w:r>
              <w:rPr>
                <w:color w:val="392C69"/>
              </w:rPr>
              <w:t xml:space="preserve"> департамента природных ресурсов</w:t>
            </w:r>
            <w:proofErr w:type="gramEnd"/>
          </w:p>
          <w:p w:rsidR="003F0DC4" w:rsidRDefault="003F0DC4">
            <w:pPr>
              <w:pStyle w:val="ConsPlusNormal"/>
              <w:jc w:val="center"/>
            </w:pPr>
            <w:r>
              <w:rPr>
                <w:color w:val="392C69"/>
              </w:rPr>
              <w:t>и экологии Брянской области от 10.07.2017 N 582)</w:t>
            </w:r>
          </w:p>
        </w:tc>
      </w:tr>
    </w:tbl>
    <w:p w:rsidR="003F0DC4" w:rsidRDefault="003F0DC4">
      <w:pPr>
        <w:pStyle w:val="ConsPlusNormal"/>
        <w:jc w:val="center"/>
      </w:pPr>
    </w:p>
    <w:p w:rsidR="003F0DC4" w:rsidRDefault="003F0DC4">
      <w:pPr>
        <w:pStyle w:val="ConsPlusNormal"/>
        <w:ind w:firstLine="540"/>
        <w:jc w:val="both"/>
      </w:pPr>
      <w:r>
        <w:t>1. Настоящий Порядок устанавливает порядок пользования участками недр местного значения на территории Брянской области.</w:t>
      </w:r>
    </w:p>
    <w:p w:rsidR="003F0DC4" w:rsidRDefault="003F0DC4">
      <w:pPr>
        <w:pStyle w:val="ConsPlusNormal"/>
        <w:spacing w:before="240"/>
        <w:ind w:firstLine="540"/>
        <w:jc w:val="both"/>
      </w:pPr>
      <w:r>
        <w:t>2. К участкам недр местного значения относятся:</w:t>
      </w:r>
    </w:p>
    <w:p w:rsidR="003F0DC4" w:rsidRDefault="003F0DC4">
      <w:pPr>
        <w:pStyle w:val="ConsPlusNormal"/>
        <w:spacing w:before="240"/>
        <w:ind w:firstLine="540"/>
        <w:jc w:val="both"/>
      </w:pPr>
      <w:r>
        <w:t>1) участки недр, содержащие общераспространенные полезные ископаемые; участки недр, используемые для строительства и эксплуатации подземных сооружений местного и регионального значения, не связанных с добычей полезных ископаемых;</w:t>
      </w:r>
    </w:p>
    <w:p w:rsidR="003F0DC4" w:rsidRDefault="003F0DC4">
      <w:pPr>
        <w:pStyle w:val="ConsPlusNormal"/>
        <w:spacing w:before="240"/>
        <w:ind w:firstLine="540"/>
        <w:jc w:val="both"/>
      </w:pPr>
      <w:r>
        <w:t xml:space="preserve">2) участки недр, содержащие подземные воды, которые используются для целей питьевого и хозяйственно-бытового водоснабжения (далее - питьевое водоснабжение) или технологического обеспечения водой объектов промышленности либо объектов сельскохозяйственного назначения и объем </w:t>
      </w:r>
      <w:proofErr w:type="gramStart"/>
      <w:r>
        <w:t>добычи</w:t>
      </w:r>
      <w:proofErr w:type="gramEnd"/>
      <w:r>
        <w:t xml:space="preserve"> которых составляет не более 500 кубических метров в сутки.</w:t>
      </w:r>
    </w:p>
    <w:p w:rsidR="003F0DC4" w:rsidRDefault="003F0DC4">
      <w:pPr>
        <w:pStyle w:val="ConsPlusNormal"/>
        <w:spacing w:before="240"/>
        <w:ind w:firstLine="540"/>
        <w:jc w:val="both"/>
      </w:pPr>
      <w:r>
        <w:t xml:space="preserve">3. Пользователями недр являются субъекты предпринимательской деятельности, отвечающие требованиям, предъявляемым </w:t>
      </w:r>
      <w:hyperlink r:id="rId10" w:history="1">
        <w:r>
          <w:rPr>
            <w:color w:val="0000FF"/>
          </w:rPr>
          <w:t>Законом</w:t>
        </w:r>
      </w:hyperlink>
      <w:r>
        <w:t xml:space="preserve"> Российской Федерации от 21 февраля 1992 года N 2395-1 "О недрах", в том числе участники простого товарищества, иностранные граждане, юридические лица, если иное не установлено Федеральными законами.</w:t>
      </w:r>
    </w:p>
    <w:p w:rsidR="003F0DC4" w:rsidRDefault="003F0DC4">
      <w:pPr>
        <w:pStyle w:val="ConsPlusNormal"/>
        <w:spacing w:before="240"/>
        <w:ind w:firstLine="540"/>
        <w:jc w:val="both"/>
      </w:pPr>
      <w:r>
        <w:t xml:space="preserve">4. Пользование участками недр местного значения осуществляется на основании лицензии на пользование недрами, за исключением случаев, предусмотренных </w:t>
      </w:r>
      <w:hyperlink r:id="rId11" w:history="1">
        <w:r>
          <w:rPr>
            <w:color w:val="0000FF"/>
          </w:rPr>
          <w:t>статьями 19</w:t>
        </w:r>
      </w:hyperlink>
      <w:r>
        <w:t xml:space="preserve"> и </w:t>
      </w:r>
      <w:hyperlink r:id="rId12" w:history="1">
        <w:r>
          <w:rPr>
            <w:color w:val="0000FF"/>
          </w:rPr>
          <w:t>19.1</w:t>
        </w:r>
      </w:hyperlink>
      <w:r>
        <w:t>. Закона Российской Федерации от 21 февраля 1992 года N 2395-1 "О недрах".</w:t>
      </w:r>
    </w:p>
    <w:p w:rsidR="003F0DC4" w:rsidRDefault="003F0DC4">
      <w:pPr>
        <w:pStyle w:val="ConsPlusNormal"/>
        <w:spacing w:before="240"/>
        <w:ind w:firstLine="540"/>
        <w:jc w:val="both"/>
      </w:pPr>
      <w:r>
        <w:t>5. Оформление, государственная регистрация и выдача лицензий на пользование недрами относительно участков недр местного значения осуществляется департаментом природных ресурсов и экологии Брянской области (далее - уполномоченный орган).</w:t>
      </w:r>
    </w:p>
    <w:p w:rsidR="003F0DC4" w:rsidRDefault="003F0DC4">
      <w:pPr>
        <w:pStyle w:val="ConsPlusNormal"/>
        <w:spacing w:before="240"/>
        <w:ind w:firstLine="540"/>
        <w:jc w:val="both"/>
      </w:pPr>
      <w:r>
        <w:t>6. Лицензия является документом, удостоверяющим право ее владельца на пользование участком недр в определенных границах в соответствии с указанной в ней целью в течение установленного срока при соблюдении владельцем заранее оговоренных условий.</w:t>
      </w:r>
    </w:p>
    <w:p w:rsidR="003F0DC4" w:rsidRDefault="003F0DC4">
      <w:pPr>
        <w:pStyle w:val="ConsPlusNormal"/>
        <w:spacing w:before="240"/>
        <w:ind w:firstLine="540"/>
        <w:jc w:val="both"/>
      </w:pPr>
      <w:r>
        <w:t xml:space="preserve">7. Права и обязанности пользователя недр возникают со дня государственной регистрации лицензии. Основные права и обязанности пользователя недр определены требованиями </w:t>
      </w:r>
      <w:hyperlink r:id="rId13" w:history="1">
        <w:r>
          <w:rPr>
            <w:color w:val="0000FF"/>
          </w:rPr>
          <w:t>статьи 22</w:t>
        </w:r>
      </w:hyperlink>
      <w:r>
        <w:t xml:space="preserve"> Закона Российской Федерации от 21 февраля 1992 года N 2395-1 "О недрах".</w:t>
      </w:r>
    </w:p>
    <w:p w:rsidR="003F0DC4" w:rsidRDefault="003F0DC4">
      <w:pPr>
        <w:pStyle w:val="ConsPlusNormal"/>
        <w:spacing w:before="240"/>
        <w:ind w:firstLine="540"/>
        <w:jc w:val="both"/>
      </w:pPr>
      <w:r>
        <w:t>8. Пользователи недр, получившие право пользования участками недр местного значения, содержащими общераспространенные полезные ископаемые, уплачивают разовые платежи за пользование недрами при наступлении определенных событий, оговоренных в лицензии.</w:t>
      </w:r>
    </w:p>
    <w:p w:rsidR="003F0DC4" w:rsidRDefault="003F0DC4">
      <w:pPr>
        <w:pStyle w:val="ConsPlusNormal"/>
        <w:spacing w:before="240"/>
        <w:ind w:firstLine="540"/>
        <w:jc w:val="both"/>
      </w:pPr>
      <w:r>
        <w:t>Минимальные (стартовые) размеры разовых платежей за пользование недрами определяются в соответствии с методикой, установленной федеральным органом управления государственным фондом недр.</w:t>
      </w:r>
    </w:p>
    <w:p w:rsidR="003F0DC4" w:rsidRDefault="003F0DC4">
      <w:pPr>
        <w:pStyle w:val="ConsPlusNormal"/>
        <w:spacing w:before="240"/>
        <w:ind w:firstLine="540"/>
        <w:jc w:val="both"/>
      </w:pPr>
      <w:r>
        <w:t>Окончательные размеры разовых платежей за пользование недрами устанавливаются по результатам аукциона и фиксируются в лицензии на пользование недрами.</w:t>
      </w:r>
    </w:p>
    <w:p w:rsidR="003F0DC4" w:rsidRDefault="003F0DC4">
      <w:pPr>
        <w:pStyle w:val="ConsPlusNormal"/>
        <w:spacing w:before="240"/>
        <w:ind w:firstLine="540"/>
        <w:jc w:val="both"/>
      </w:pPr>
      <w:r>
        <w:t xml:space="preserve">Размер разового платежа, уплачиваемого пользователем недр, получившим право пользования участком недр местного значения Брянской области без проведения конкурса </w:t>
      </w:r>
      <w:r>
        <w:lastRenderedPageBreak/>
        <w:t>или аукциона, устанавливается равным минимальному размеру разового платежа в случаях:</w:t>
      </w:r>
    </w:p>
    <w:p w:rsidR="003F0DC4" w:rsidRDefault="003F0DC4">
      <w:pPr>
        <w:pStyle w:val="ConsPlusNormal"/>
        <w:spacing w:before="240"/>
        <w:ind w:firstLine="540"/>
        <w:jc w:val="both"/>
      </w:pPr>
      <w:r>
        <w:t>а) установления факта открытия месторождения общераспространенных полезных ископаемых пользователем недр, проводившим работы по геологическому изучению участка недр местного значения Брянской области, за исключением проведения таких работ в соответствии с государственным контрактом;</w:t>
      </w:r>
    </w:p>
    <w:p w:rsidR="003F0DC4" w:rsidRDefault="003F0DC4">
      <w:pPr>
        <w:pStyle w:val="ConsPlusNormal"/>
        <w:spacing w:before="240"/>
        <w:ind w:firstLine="540"/>
        <w:jc w:val="both"/>
      </w:pPr>
      <w:proofErr w:type="gramStart"/>
      <w:r>
        <w:t>б) изменения границ участков недр местного значения Брянской области, если общераспространенные полезные ископаемые за пределами участка недр, поставленные на государственный или территориальный баланс запасов общераспространенных полезных ископаемых, являются частью месторождения этого общераспространенного полезного ископаемого и были поставлены на государственный баланс по результатам геологоразведочных работ, проводимых за счет собственных средств пользователя недр.</w:t>
      </w:r>
      <w:proofErr w:type="gramEnd"/>
    </w:p>
    <w:p w:rsidR="003F0DC4" w:rsidRDefault="003F0DC4">
      <w:pPr>
        <w:pStyle w:val="ConsPlusNormal"/>
        <w:spacing w:before="240"/>
        <w:ind w:firstLine="540"/>
        <w:jc w:val="both"/>
      </w:pPr>
      <w:r>
        <w:t>в) внесения изменений в лицензии на пользование участком недр местного значения Брянской области в части установления возможности добычи попутных общераспространенных полезных ископаемых.</w:t>
      </w:r>
    </w:p>
    <w:p w:rsidR="003F0DC4" w:rsidRDefault="003F0DC4">
      <w:pPr>
        <w:pStyle w:val="ConsPlusNormal"/>
        <w:jc w:val="both"/>
      </w:pPr>
      <w:r>
        <w:t xml:space="preserve">(в ред. </w:t>
      </w:r>
      <w:hyperlink r:id="rId14" w:history="1">
        <w:r>
          <w:rPr>
            <w:color w:val="0000FF"/>
          </w:rPr>
          <w:t>Приказа</w:t>
        </w:r>
      </w:hyperlink>
      <w:r>
        <w:t xml:space="preserve"> департамента природных ресурсов и экологии Брянской области от 10.07.2017 N 582)</w:t>
      </w:r>
    </w:p>
    <w:p w:rsidR="003F0DC4" w:rsidRDefault="003F0DC4">
      <w:pPr>
        <w:pStyle w:val="ConsPlusNormal"/>
        <w:spacing w:before="240"/>
        <w:ind w:firstLine="540"/>
        <w:jc w:val="both"/>
      </w:pPr>
      <w:r>
        <w:t>Порядок уплаты разовых платежей за пользование недрами на участках недр местного значения устанавливается в лицензии на пользование недрами.</w:t>
      </w:r>
    </w:p>
    <w:p w:rsidR="003F0DC4" w:rsidRDefault="003F0DC4">
      <w:pPr>
        <w:pStyle w:val="ConsPlusNormal"/>
        <w:spacing w:before="240"/>
        <w:ind w:firstLine="540"/>
        <w:jc w:val="both"/>
      </w:pPr>
      <w:r>
        <w:t xml:space="preserve">9. Земельные участки, необходимые для ведения работ, связанных с пользованием недрами, из земель, находящихся в государственной или муниципальной собственности, предоставляются пользователям недр в аренду без проведения торгов (конкурсов, аукционов). </w:t>
      </w:r>
      <w:proofErr w:type="gramStart"/>
      <w:r>
        <w:t xml:space="preserve">Использование земель или земельных участков, находящихся в государственной или муниципальной собственности, за исключением земельных участков, предоставленных гражданам или юридическим лицам, в целях геологического изучения недр может осуществляться без предоставления земельных участков и установления сервитутов на основании разрешения органа государственной власти или органа местного самоуправления, предусмотренных положениями </w:t>
      </w:r>
      <w:hyperlink r:id="rId15" w:history="1">
        <w:r>
          <w:rPr>
            <w:color w:val="0000FF"/>
          </w:rPr>
          <w:t>статьи 39.2</w:t>
        </w:r>
      </w:hyperlink>
      <w:r>
        <w:t xml:space="preserve"> Земельного кодекса Российской Федерации от 25 октября 2001 года N 136-ФЗ.</w:t>
      </w:r>
      <w:proofErr w:type="gramEnd"/>
    </w:p>
    <w:p w:rsidR="003F0DC4" w:rsidRDefault="003F0DC4">
      <w:pPr>
        <w:pStyle w:val="ConsPlusNormal"/>
        <w:spacing w:before="240"/>
        <w:ind w:firstLine="540"/>
        <w:jc w:val="both"/>
      </w:pPr>
      <w:r>
        <w:t>Земельный участок, необходимый для ведения работ, связанных с пользованием недрами, из земель, находящихся в государственной или муниципальной собственности, предоставляется пользователю недр после получения лицензии на пользование недрами и оформления геологического отвода и (или) горного отвода, а также после утверждения проекта проведения указанных работ.</w:t>
      </w:r>
    </w:p>
    <w:p w:rsidR="003F0DC4" w:rsidRDefault="003F0DC4">
      <w:pPr>
        <w:pStyle w:val="ConsPlusNormal"/>
        <w:spacing w:before="240"/>
        <w:ind w:firstLine="540"/>
        <w:jc w:val="both"/>
      </w:pPr>
      <w:r>
        <w:t>10. Участки недр местного значения предоставляются в пользование на определенный срок или без ограничения срока.</w:t>
      </w:r>
    </w:p>
    <w:p w:rsidR="003F0DC4" w:rsidRDefault="003F0DC4">
      <w:pPr>
        <w:pStyle w:val="ConsPlusNormal"/>
        <w:spacing w:before="240"/>
        <w:ind w:firstLine="540"/>
        <w:jc w:val="both"/>
      </w:pPr>
      <w:r>
        <w:t xml:space="preserve">На определенный срок участки недр местного значения предоставляются в пользование </w:t>
      </w:r>
      <w:proofErr w:type="gramStart"/>
      <w:r>
        <w:t>для</w:t>
      </w:r>
      <w:proofErr w:type="gramEnd"/>
      <w:r>
        <w:t>:</w:t>
      </w:r>
    </w:p>
    <w:p w:rsidR="003F0DC4" w:rsidRDefault="003F0DC4">
      <w:pPr>
        <w:pStyle w:val="ConsPlusNormal"/>
        <w:spacing w:before="240"/>
        <w:ind w:firstLine="540"/>
        <w:jc w:val="both"/>
      </w:pPr>
      <w:r>
        <w:t>1) геологического изучения - на срок до 5 лет;</w:t>
      </w:r>
    </w:p>
    <w:p w:rsidR="003F0DC4" w:rsidRDefault="003F0DC4">
      <w:pPr>
        <w:pStyle w:val="ConsPlusNormal"/>
        <w:spacing w:before="240"/>
        <w:ind w:firstLine="540"/>
        <w:jc w:val="both"/>
      </w:pPr>
      <w:r>
        <w:t>2) добычи общераспространенных полезных ископаемых - на срок отработки месторождения полезных ископаемых, исчисляемый исходя из технико-экономического обоснования разработки месторождения полезных ископаемых, обеспечивающего рациональное использование и охрану недр;</w:t>
      </w:r>
    </w:p>
    <w:p w:rsidR="003F0DC4" w:rsidRDefault="003F0DC4">
      <w:pPr>
        <w:pStyle w:val="ConsPlusNormal"/>
        <w:spacing w:before="240"/>
        <w:ind w:firstLine="540"/>
        <w:jc w:val="both"/>
      </w:pPr>
      <w:r>
        <w:lastRenderedPageBreak/>
        <w:t>3) добычи подземных вод - на срок до 25 лет;</w:t>
      </w:r>
    </w:p>
    <w:p w:rsidR="003F0DC4" w:rsidRDefault="003F0DC4">
      <w:pPr>
        <w:pStyle w:val="ConsPlusNormal"/>
        <w:spacing w:before="240"/>
        <w:ind w:firstLine="540"/>
        <w:jc w:val="both"/>
      </w:pPr>
      <w:r>
        <w:t>4) добычи общераспространенных полезных ископаемых на основании предоставления краткосрочного права пользования участками недр - на срок до 1 года.</w:t>
      </w:r>
    </w:p>
    <w:p w:rsidR="003F0DC4" w:rsidRDefault="003F0DC4">
      <w:pPr>
        <w:pStyle w:val="ConsPlusNormal"/>
        <w:spacing w:before="240"/>
        <w:ind w:firstLine="540"/>
        <w:jc w:val="both"/>
      </w:pPr>
      <w:r>
        <w:t>Без ограничения срока предоставляются участки недр местного значения для строительства и эксплуатации подземных сооружений местного и регионального значения, не связанных с добычей полезных ископаемых.</w:t>
      </w:r>
    </w:p>
    <w:p w:rsidR="003F0DC4" w:rsidRDefault="003F0DC4">
      <w:pPr>
        <w:pStyle w:val="ConsPlusNormal"/>
        <w:spacing w:before="240"/>
        <w:ind w:firstLine="540"/>
        <w:jc w:val="both"/>
      </w:pPr>
      <w:r>
        <w:t>11. Сроки пользования участками недр исчисляются с момента государственной регистрации лицензий на пользование этими участками недр. Срок пользования продлевается по инициативе пользователя недр в случае необходимости завершения поисков и оценки или разработки участка недр местного значения Брянской области либо выполнения ликвидационных мероприятий при условии отсутствия нарушений условий лицензии данным пользователем недр.</w:t>
      </w:r>
    </w:p>
    <w:p w:rsidR="003F0DC4" w:rsidRDefault="003F0DC4">
      <w:pPr>
        <w:pStyle w:val="ConsPlusNormal"/>
        <w:spacing w:before="240"/>
        <w:ind w:firstLine="540"/>
        <w:jc w:val="both"/>
      </w:pPr>
      <w:bookmarkStart w:id="1" w:name="P66"/>
      <w:bookmarkEnd w:id="1"/>
      <w:r>
        <w:t xml:space="preserve">12. Разработка участков недр, содержащих общераспространенные полезные ископаемые и подземные воды (за исключением добычи подземных вод, которые используются для целей питьевого водоснабжения или технологического обеспечения водой объектов промышленности либо объектов сельскохозяйственного назначения и объем </w:t>
      </w:r>
      <w:proofErr w:type="gramStart"/>
      <w:r>
        <w:t>добычи</w:t>
      </w:r>
      <w:proofErr w:type="gramEnd"/>
      <w:r>
        <w:t xml:space="preserve"> которых составляет не более 100 кубических метров в сутки), осуществляется в соответствии с утвержденными техническими проектами и иной проектной документацией на выполнение работ, связанных с пользованием недрами, а также правилами разработки месторождений полезных ископаемых по видам полезных ископаемых, устанавливаемыми федеральным органом управления государственным фондом недр по согласованию с уполномоченными Правительством Российской Федерации федеральными органами исполнительной власти.</w:t>
      </w:r>
    </w:p>
    <w:p w:rsidR="003F0DC4" w:rsidRDefault="003F0DC4">
      <w:pPr>
        <w:pStyle w:val="ConsPlusNormal"/>
        <w:spacing w:before="240"/>
        <w:ind w:firstLine="540"/>
        <w:jc w:val="both"/>
      </w:pPr>
      <w:r>
        <w:t>Пользование участками недр, используемыми для строительства и эксплуатации подземных сооружений местного и регионального значения, не связанными с добычей полезных ископаемых недрами, осуществляется в соответствии с утвержденными техническими проектами и иной проектной документацией на выполнение работ, связанных с пользованием недрами.</w:t>
      </w:r>
    </w:p>
    <w:p w:rsidR="003F0DC4" w:rsidRDefault="003F0DC4">
      <w:pPr>
        <w:pStyle w:val="ConsPlusNormal"/>
        <w:spacing w:before="240"/>
        <w:ind w:firstLine="540"/>
        <w:jc w:val="both"/>
      </w:pPr>
      <w:r>
        <w:t xml:space="preserve">13. Указанные в </w:t>
      </w:r>
      <w:hyperlink w:anchor="P66" w:history="1">
        <w:r>
          <w:rPr>
            <w:color w:val="0000FF"/>
          </w:rPr>
          <w:t>пункте 12</w:t>
        </w:r>
      </w:hyperlink>
      <w:r>
        <w:t xml:space="preserve"> настоящего Порядка технические проекты и иная проектная документация на выполнение работ, связанных с пользованием недрами, изменения, вносимые в технические проекты и иную проектную документацию на выполнение работ, связанных с пользованием недрами, до утверждения подлежат согласованию с уполномоченным органом.</w:t>
      </w:r>
    </w:p>
    <w:p w:rsidR="003F0DC4" w:rsidRDefault="003F0DC4">
      <w:pPr>
        <w:pStyle w:val="ConsPlusNormal"/>
        <w:spacing w:before="240"/>
        <w:ind w:firstLine="540"/>
        <w:jc w:val="both"/>
      </w:pPr>
      <w:r>
        <w:t>Состав и содержание технических проектов разработки месторождений общераспространенных полезных ископаемых и подземных вод определяются правилами подготовки технических проектов разработки месторождений полезных ископаемых по видам полезных ископаемых, устанавливаемыми федеральным органом управления государственным фондом недр по согласованию с уполномоченными Правительством Российской Федерации федеральными органами исполнительной власти.</w:t>
      </w:r>
    </w:p>
    <w:p w:rsidR="003F0DC4" w:rsidRDefault="003F0DC4">
      <w:pPr>
        <w:pStyle w:val="ConsPlusNormal"/>
        <w:spacing w:before="240"/>
        <w:ind w:firstLine="540"/>
        <w:jc w:val="both"/>
      </w:pPr>
      <w:r>
        <w:t>Подготовка, согласование и утверждение технических проектов разработки месторождений полезных ископаемых и иной проектной документации на выполнение работ, связанных с пользованием участками недр, осуществляется в порядке, установленном Правительством Российской Федерации по видам полезных ископаемых и видам пользования недрами.</w:t>
      </w:r>
    </w:p>
    <w:p w:rsidR="003F0DC4" w:rsidRDefault="003F0DC4">
      <w:pPr>
        <w:pStyle w:val="ConsPlusNormal"/>
        <w:spacing w:before="240"/>
        <w:ind w:firstLine="540"/>
        <w:jc w:val="both"/>
      </w:pPr>
      <w:r>
        <w:lastRenderedPageBreak/>
        <w:t xml:space="preserve">14. Нормативы потерь общераспространенных полезных ископаемых при добыче рассчитываются по конкретным местам образования потерь при проектировании горных работ и утверждаются недропользователем в составе проектной документации, подготовленной и согласованной в соответствии со </w:t>
      </w:r>
      <w:hyperlink r:id="rId16" w:history="1">
        <w:r>
          <w:rPr>
            <w:color w:val="0000FF"/>
          </w:rPr>
          <w:t>статьей 23.2</w:t>
        </w:r>
      </w:hyperlink>
      <w:r>
        <w:t xml:space="preserve"> Закона Российской Федерации от 21 февраля 1992 года N 2395-1 "О недрах".</w:t>
      </w:r>
    </w:p>
    <w:p w:rsidR="003F0DC4" w:rsidRDefault="003F0DC4">
      <w:pPr>
        <w:pStyle w:val="ConsPlusNormal"/>
        <w:spacing w:before="240"/>
        <w:ind w:firstLine="540"/>
        <w:jc w:val="both"/>
      </w:pPr>
      <w:r>
        <w:t>Нормативы потерь общераспространенных полезных ископаемых, не превышающие по величине нормативы, утвержденные в составе проектной документации, ежегодно утверждаются недропользователем.</w:t>
      </w:r>
    </w:p>
    <w:p w:rsidR="003F0DC4" w:rsidRDefault="003F0DC4">
      <w:pPr>
        <w:pStyle w:val="ConsPlusNormal"/>
        <w:spacing w:before="240"/>
        <w:ind w:firstLine="540"/>
        <w:jc w:val="both"/>
      </w:pPr>
      <w:r>
        <w:t>Нормативы потерь общераспространенных полезных ископаемых, превышающие по величине нормативы, утвержденные в составе проектной документации, утверждаются недропользователем после их согласования с уполномоченным органом.</w:t>
      </w:r>
    </w:p>
    <w:p w:rsidR="003F0DC4" w:rsidRDefault="003F0DC4">
      <w:pPr>
        <w:pStyle w:val="ConsPlusNormal"/>
        <w:spacing w:before="240"/>
        <w:ind w:firstLine="540"/>
        <w:jc w:val="both"/>
      </w:pPr>
      <w:r>
        <w:t>15. В соответствии с лицензией на пользование недрами для добычи общераспространенных полезных ископаемых, строительства и эксплуатации подземных сооружений местного и регионального значения, не связанных с добычей полезных ископаемых, участок недр местного значения предоставляется пользователю в виде горного отвода - геометризованного блока недр.</w:t>
      </w:r>
    </w:p>
    <w:p w:rsidR="003F0DC4" w:rsidRDefault="003F0DC4">
      <w:pPr>
        <w:pStyle w:val="ConsPlusNormal"/>
        <w:spacing w:before="240"/>
        <w:ind w:firstLine="540"/>
        <w:jc w:val="both"/>
      </w:pPr>
      <w:r>
        <w:t xml:space="preserve">16. Предварительные границы горного отвода устанавливаются при предоставлении лицензии на пользование недрами. </w:t>
      </w:r>
      <w:proofErr w:type="gramStart"/>
      <w:r>
        <w:t xml:space="preserve">После разработки технического проекта выполнения работ, связанных с пользованием недрами, получения положительного заключения государственной экспертизы и согласования указанного проекта в соответствии со </w:t>
      </w:r>
      <w:hyperlink r:id="rId17" w:history="1">
        <w:r>
          <w:rPr>
            <w:color w:val="0000FF"/>
          </w:rPr>
          <w:t>статьей 23.2</w:t>
        </w:r>
      </w:hyperlink>
      <w:r>
        <w:t xml:space="preserve"> Закона Российской Федерации от 21 февраля 1992 года N 2395-1 "О недрах" департамент оформляет документы, которые удостоверяют уточненные границы горного отвода (горно-отводный акт и графические приложения) и включаются в лицензию в качестве ее неотъемлемой составной части</w:t>
      </w:r>
      <w:proofErr w:type="gramEnd"/>
      <w:r>
        <w:t>.</w:t>
      </w:r>
    </w:p>
    <w:p w:rsidR="003F0DC4" w:rsidRDefault="003F0DC4">
      <w:pPr>
        <w:pStyle w:val="ConsPlusNormal"/>
        <w:jc w:val="both"/>
      </w:pPr>
      <w:r>
        <w:t>(</w:t>
      </w:r>
      <w:proofErr w:type="gramStart"/>
      <w:r>
        <w:t>п</w:t>
      </w:r>
      <w:proofErr w:type="gramEnd"/>
      <w:r>
        <w:t xml:space="preserve">. 16 в ред. </w:t>
      </w:r>
      <w:hyperlink r:id="rId18" w:history="1">
        <w:r>
          <w:rPr>
            <w:color w:val="0000FF"/>
          </w:rPr>
          <w:t>Приказа</w:t>
        </w:r>
      </w:hyperlink>
      <w:r>
        <w:t xml:space="preserve"> департамента природных ресурсов и экологии Брянской области от 10.07.2017 N 582)</w:t>
      </w:r>
    </w:p>
    <w:p w:rsidR="003F0DC4" w:rsidRDefault="003F0DC4">
      <w:pPr>
        <w:pStyle w:val="ConsPlusNormal"/>
        <w:spacing w:before="240"/>
        <w:ind w:firstLine="540"/>
        <w:jc w:val="both"/>
      </w:pPr>
      <w:r>
        <w:t xml:space="preserve">17. Пользователи недр обязаны соблюдать требования по рациональному использованию и охране недр, определенные положениями </w:t>
      </w:r>
      <w:hyperlink r:id="rId19" w:history="1">
        <w:r>
          <w:rPr>
            <w:color w:val="0000FF"/>
          </w:rPr>
          <w:t>статьи 23</w:t>
        </w:r>
      </w:hyperlink>
      <w:r>
        <w:t xml:space="preserve"> Закона Российской Федерации от 21 февраля 1992 года N 2395-1 "О недрах".</w:t>
      </w:r>
    </w:p>
    <w:p w:rsidR="003F0DC4" w:rsidRDefault="003F0DC4">
      <w:pPr>
        <w:pStyle w:val="ConsPlusNormal"/>
        <w:spacing w:before="240"/>
        <w:ind w:firstLine="540"/>
        <w:jc w:val="both"/>
      </w:pPr>
      <w:r>
        <w:t xml:space="preserve">18. Право пользования участком недр местного значения прекращается, досрочно прекращается, приостанавливается или ограничивается уполномоченным органом в случаях и в порядке, установленных </w:t>
      </w:r>
      <w:hyperlink r:id="rId20" w:history="1">
        <w:r>
          <w:rPr>
            <w:color w:val="0000FF"/>
          </w:rPr>
          <w:t>Законом</w:t>
        </w:r>
      </w:hyperlink>
      <w:r>
        <w:t xml:space="preserve"> Российской Федерации от 21 февраля 1992 года N 2395-1 "О недрах".</w:t>
      </w:r>
    </w:p>
    <w:p w:rsidR="003F0DC4" w:rsidRDefault="003F0DC4">
      <w:pPr>
        <w:pStyle w:val="ConsPlusNormal"/>
        <w:spacing w:before="240"/>
        <w:ind w:firstLine="540"/>
        <w:jc w:val="both"/>
      </w:pPr>
      <w:r>
        <w:t>19. В случаях прекращения, а также досрочного прекращения права пользования участком недр местного значения пользователь недр обязан:</w:t>
      </w:r>
    </w:p>
    <w:p w:rsidR="003F0DC4" w:rsidRDefault="003F0DC4">
      <w:pPr>
        <w:pStyle w:val="ConsPlusNormal"/>
        <w:spacing w:before="240"/>
        <w:ind w:firstLine="540"/>
        <w:jc w:val="both"/>
      </w:pPr>
      <w:r>
        <w:t>1) завершить все виды работ на участке недр местного значения;</w:t>
      </w:r>
    </w:p>
    <w:p w:rsidR="003F0DC4" w:rsidRDefault="003F0DC4">
      <w:pPr>
        <w:pStyle w:val="ConsPlusNormal"/>
        <w:spacing w:before="240"/>
        <w:ind w:firstLine="540"/>
        <w:jc w:val="both"/>
      </w:pPr>
      <w:r>
        <w:t>2) провести необходимые и согласованные в установленном порядке работы по ликвидации или консервации горных выработок и других объектов деятельности; выполнить рекультивацию нарушенных участков земли;</w:t>
      </w:r>
    </w:p>
    <w:p w:rsidR="003F0DC4" w:rsidRDefault="003F0DC4">
      <w:pPr>
        <w:pStyle w:val="ConsPlusNormal"/>
        <w:spacing w:before="240"/>
        <w:ind w:firstLine="540"/>
        <w:jc w:val="both"/>
      </w:pPr>
      <w:r>
        <w:t>3) произвести полный расчет по установленным законодательством платежам, сборам и налогам;</w:t>
      </w:r>
    </w:p>
    <w:p w:rsidR="003F0DC4" w:rsidRDefault="003F0DC4">
      <w:pPr>
        <w:pStyle w:val="ConsPlusNormal"/>
        <w:spacing w:before="240"/>
        <w:ind w:firstLine="540"/>
        <w:jc w:val="both"/>
      </w:pPr>
      <w:r>
        <w:t>4) сдать на хранение в установленном порядке геологическую, технологическую и маркшейдерскую информацию;</w:t>
      </w:r>
    </w:p>
    <w:p w:rsidR="003F0DC4" w:rsidRDefault="003F0DC4">
      <w:pPr>
        <w:pStyle w:val="ConsPlusNormal"/>
        <w:spacing w:before="240"/>
        <w:ind w:firstLine="540"/>
        <w:jc w:val="both"/>
      </w:pPr>
      <w:r>
        <w:lastRenderedPageBreak/>
        <w:t>5) сдать документы, удостоверяющие уточненные границы горного отвода, в установленном порядке;</w:t>
      </w:r>
    </w:p>
    <w:p w:rsidR="003F0DC4" w:rsidRDefault="003F0DC4">
      <w:pPr>
        <w:pStyle w:val="ConsPlusNormal"/>
        <w:spacing w:before="240"/>
        <w:ind w:firstLine="540"/>
        <w:jc w:val="both"/>
      </w:pPr>
      <w:r>
        <w:t>6) сдать в уполномоченный орган лицензию на пользование недрами.</w:t>
      </w:r>
    </w:p>
    <w:p w:rsidR="003F0DC4" w:rsidRDefault="003F0DC4">
      <w:pPr>
        <w:pStyle w:val="ConsPlusNormal"/>
        <w:spacing w:before="240"/>
        <w:ind w:firstLine="540"/>
        <w:jc w:val="both"/>
      </w:pPr>
      <w:r>
        <w:t>20. К пользователям недр или привлекаемым ими для пользования недрами другим юридическим и физическим лицам предъявляются требования о наличии специальной квалификации и опыта, подтвержденных государственной лицензией (свидетельством, дипломом) на проведение соответствующего вида деятельности: геологической съемки, поисков, разведки, разных способов добычи полезных ископаемых, строительства и эксплуатации подземных сооружений, других видов пользования недрами.</w:t>
      </w:r>
    </w:p>
    <w:p w:rsidR="003F0DC4" w:rsidRDefault="003F0DC4">
      <w:pPr>
        <w:pStyle w:val="ConsPlusNormal"/>
        <w:ind w:firstLine="540"/>
        <w:jc w:val="both"/>
      </w:pPr>
    </w:p>
    <w:p w:rsidR="003F0DC4" w:rsidRDefault="003F0DC4">
      <w:pPr>
        <w:pStyle w:val="ConsPlusNormal"/>
        <w:ind w:firstLine="540"/>
        <w:jc w:val="both"/>
      </w:pPr>
    </w:p>
    <w:p w:rsidR="003F0DC4" w:rsidRDefault="003F0DC4">
      <w:pPr>
        <w:pStyle w:val="ConsPlusNormal"/>
        <w:pBdr>
          <w:top w:val="single" w:sz="6" w:space="0" w:color="auto"/>
        </w:pBdr>
        <w:spacing w:before="100" w:after="100"/>
        <w:jc w:val="both"/>
        <w:rPr>
          <w:sz w:val="2"/>
          <w:szCs w:val="2"/>
        </w:rPr>
      </w:pPr>
    </w:p>
    <w:p w:rsidR="00C34108" w:rsidRDefault="00C34108"/>
    <w:sectPr w:rsidR="00C34108" w:rsidSect="00997257">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grammar="clean"/>
  <w:defaultTabStop w:val="708"/>
  <w:characterSpacingControl w:val="doNotCompress"/>
  <w:compat/>
  <w:rsids>
    <w:rsidRoot w:val="003F0DC4"/>
    <w:rsid w:val="001C4468"/>
    <w:rsid w:val="002E187F"/>
    <w:rsid w:val="002F216B"/>
    <w:rsid w:val="003F0DC4"/>
    <w:rsid w:val="005C1102"/>
    <w:rsid w:val="006C7B8E"/>
    <w:rsid w:val="007C4A42"/>
    <w:rsid w:val="00A377C6"/>
    <w:rsid w:val="00C3410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377C6"/>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qFormat/>
    <w:rsid w:val="00A377C6"/>
    <w:pPr>
      <w:spacing w:before="240" w:after="60"/>
      <w:jc w:val="center"/>
      <w:outlineLvl w:val="0"/>
    </w:pPr>
    <w:rPr>
      <w:rFonts w:asciiTheme="majorHAnsi" w:eastAsiaTheme="majorEastAsia" w:hAnsiTheme="majorHAnsi" w:cstheme="majorBidi"/>
      <w:b/>
      <w:bCs/>
      <w:kern w:val="28"/>
      <w:sz w:val="32"/>
      <w:szCs w:val="32"/>
    </w:rPr>
  </w:style>
  <w:style w:type="character" w:customStyle="1" w:styleId="a4">
    <w:name w:val="Название Знак"/>
    <w:basedOn w:val="a0"/>
    <w:link w:val="a3"/>
    <w:rsid w:val="00A377C6"/>
    <w:rPr>
      <w:rFonts w:asciiTheme="majorHAnsi" w:eastAsiaTheme="majorEastAsia" w:hAnsiTheme="majorHAnsi" w:cstheme="majorBidi"/>
      <w:b/>
      <w:bCs/>
      <w:kern w:val="28"/>
      <w:sz w:val="32"/>
      <w:szCs w:val="32"/>
    </w:rPr>
  </w:style>
  <w:style w:type="paragraph" w:customStyle="1" w:styleId="ConsPlusNormal">
    <w:name w:val="ConsPlusNormal"/>
    <w:rsid w:val="003F0DC4"/>
    <w:pPr>
      <w:widowControl w:val="0"/>
      <w:autoSpaceDE w:val="0"/>
      <w:autoSpaceDN w:val="0"/>
    </w:pPr>
    <w:rPr>
      <w:sz w:val="24"/>
    </w:rPr>
  </w:style>
  <w:style w:type="paragraph" w:customStyle="1" w:styleId="ConsPlusTitle">
    <w:name w:val="ConsPlusTitle"/>
    <w:rsid w:val="003F0DC4"/>
    <w:pPr>
      <w:widowControl w:val="0"/>
      <w:autoSpaceDE w:val="0"/>
      <w:autoSpaceDN w:val="0"/>
    </w:pPr>
    <w:rPr>
      <w:b/>
      <w:sz w:val="24"/>
    </w:rPr>
  </w:style>
  <w:style w:type="paragraph" w:customStyle="1" w:styleId="ConsPlusTitlePage">
    <w:name w:val="ConsPlusTitlePage"/>
    <w:rsid w:val="003F0DC4"/>
    <w:pPr>
      <w:widowControl w:val="0"/>
      <w:autoSpaceDE w:val="0"/>
      <w:autoSpaceDN w:val="0"/>
    </w:pPr>
    <w:rPr>
      <w:rFonts w:ascii="Tahoma" w:hAnsi="Tahoma" w:cs="Tahom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AD1A78A46803EA9C3D73E30921F7EEE5D4D8B8F1FE04EFD916EEA205C1902A138D5FC367F01B257DDB8FAU5R1L" TargetMode="External"/><Relationship Id="rId13" Type="http://schemas.openxmlformats.org/officeDocument/2006/relationships/hyperlink" Target="consultantplus://offline/ref=CAD1A78A46803EA9C3D7203D847322E35E4FDC8019E146A3CE31B17D0B1008F67F9AA5743B0CB152UDRAL" TargetMode="External"/><Relationship Id="rId18" Type="http://schemas.openxmlformats.org/officeDocument/2006/relationships/hyperlink" Target="consultantplus://offline/ref=CAD1A78A46803EA9C3D73E30921F7EEE5D4D8B8F1EE94EFC976EEA205C1902A138D5FC367F01B257DDB8F2U5R0L" TargetMode="External"/><Relationship Id="rId3" Type="http://schemas.openxmlformats.org/officeDocument/2006/relationships/webSettings" Target="webSettings.xml"/><Relationship Id="rId21" Type="http://schemas.openxmlformats.org/officeDocument/2006/relationships/fontTable" Target="fontTable.xml"/><Relationship Id="rId7" Type="http://schemas.openxmlformats.org/officeDocument/2006/relationships/hyperlink" Target="consultantplus://offline/ref=CAD1A78A46803EA9C3D73E30921F7EEE5D4D8B8F1FE44FF29A6EEA205C1902A138D5FC367F01B257DDBBF7U5R6L" TargetMode="External"/><Relationship Id="rId12" Type="http://schemas.openxmlformats.org/officeDocument/2006/relationships/hyperlink" Target="consultantplus://offline/ref=CAD1A78A46803EA9C3D7203D847322E35E4FDC8019E146A3CE31B17D0B1008F67F9AA5743CU0RBL" TargetMode="External"/><Relationship Id="rId17" Type="http://schemas.openxmlformats.org/officeDocument/2006/relationships/hyperlink" Target="consultantplus://offline/ref=CAD1A78A46803EA9C3D7203D847322E35E4FDC8019E146A3CE31B17D0B1008F67F9AA57738U0R8L" TargetMode="External"/><Relationship Id="rId2" Type="http://schemas.openxmlformats.org/officeDocument/2006/relationships/settings" Target="settings.xml"/><Relationship Id="rId16" Type="http://schemas.openxmlformats.org/officeDocument/2006/relationships/hyperlink" Target="consultantplus://offline/ref=CAD1A78A46803EA9C3D7203D847322E35E4FDC8019E146A3CE31B17D0B1008F67F9AA57738U0R8L" TargetMode="External"/><Relationship Id="rId20" Type="http://schemas.openxmlformats.org/officeDocument/2006/relationships/hyperlink" Target="consultantplus://offline/ref=CAD1A78A46803EA9C3D7203D847322E35E4FDC8019E146A3CE31B17D0B1008F67F9AA5743B0CB154UDREL" TargetMode="External"/><Relationship Id="rId1" Type="http://schemas.openxmlformats.org/officeDocument/2006/relationships/styles" Target="styles.xml"/><Relationship Id="rId6" Type="http://schemas.openxmlformats.org/officeDocument/2006/relationships/hyperlink" Target="consultantplus://offline/ref=CAD1A78A46803EA9C3D7203D847322E35E4FDC8019E146A3CE31B17D0B1008F67F9AA57DU3R2L" TargetMode="External"/><Relationship Id="rId11" Type="http://schemas.openxmlformats.org/officeDocument/2006/relationships/hyperlink" Target="consultantplus://offline/ref=CAD1A78A46803EA9C3D7203D847322E35E4FDC8019E146A3CE31B17D0B1008F67F9AA5773BU0RDL" TargetMode="External"/><Relationship Id="rId5" Type="http://schemas.openxmlformats.org/officeDocument/2006/relationships/hyperlink" Target="consultantplus://offline/ref=CAD1A78A46803EA9C3D73E30921F7EEE5D4D8B8F1EE94EFC976EEA205C1902A138D5FC367F01B257DDB8F3U5R4L" TargetMode="External"/><Relationship Id="rId15" Type="http://schemas.openxmlformats.org/officeDocument/2006/relationships/hyperlink" Target="consultantplus://offline/ref=CAD1A78A46803EA9C3D7203D847322E35F46D4801AE446A3CE31B17D0B1008F67F9AA57138U0RDL" TargetMode="External"/><Relationship Id="rId10" Type="http://schemas.openxmlformats.org/officeDocument/2006/relationships/hyperlink" Target="consultantplus://offline/ref=CAD1A78A46803EA9C3D7203D847322E35E4FDC8019E146A3CE31B17D0B1008F67F9AA5743B0CB556UDRCL" TargetMode="External"/><Relationship Id="rId19" Type="http://schemas.openxmlformats.org/officeDocument/2006/relationships/hyperlink" Target="consultantplus://offline/ref=CAD1A78A46803EA9C3D7203D847322E35E4FDC8019E146A3CE31B17D0B1008F67F9AA5743B0CB150UDR4L" TargetMode="External"/><Relationship Id="rId4" Type="http://schemas.openxmlformats.org/officeDocument/2006/relationships/hyperlink" Target="http://www.consultant.ru" TargetMode="External"/><Relationship Id="rId9" Type="http://schemas.openxmlformats.org/officeDocument/2006/relationships/hyperlink" Target="consultantplus://offline/ref=CAD1A78A46803EA9C3D73E30921F7EEE5D4D8B8F1EE94EFC976EEA205C1902A138D5FC367F01B257DDB8F3U5R7L" TargetMode="External"/><Relationship Id="rId14" Type="http://schemas.openxmlformats.org/officeDocument/2006/relationships/hyperlink" Target="consultantplus://offline/ref=CAD1A78A46803EA9C3D73E30921F7EEE5D4D8B8F1EE94EFC976EEA205C1902A138D5FC367F01B257DDB8F3U5R7L"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2366</Words>
  <Characters>13491</Characters>
  <Application>Microsoft Office Word</Application>
  <DocSecurity>0</DocSecurity>
  <Lines>112</Lines>
  <Paragraphs>31</Paragraphs>
  <ScaleCrop>false</ScaleCrop>
  <Company>Reanimator Extreme Edition</Company>
  <LinksUpToDate>false</LinksUpToDate>
  <CharactersWithSpaces>15826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Arhpc</dc:creator>
  <cp:lastModifiedBy>Arhpc</cp:lastModifiedBy>
  <cp:revision>1</cp:revision>
  <dcterms:created xsi:type="dcterms:W3CDTF">2018-07-18T11:17:00Z</dcterms:created>
  <dcterms:modified xsi:type="dcterms:W3CDTF">2018-07-18T11:17:00Z</dcterms:modified>
</cp:coreProperties>
</file>