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b/>
          <w:bCs/>
          <w:spacing w:val="2"/>
          <w:sz w:val="26"/>
          <w:szCs w:val="26"/>
        </w:rPr>
        <w:t>Статья 3. Основные принципы охраны окружающей среды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0" w:name="dst100058"/>
      <w:bookmarkEnd w:id="0"/>
      <w:r w:rsidRPr="00680490">
        <w:rPr>
          <w:rFonts w:ascii="Times New Roman" w:hAnsi="Times New Roman" w:cs="Times New Roman"/>
          <w:spacing w:val="2"/>
          <w:sz w:val="26"/>
          <w:szCs w:val="26"/>
        </w:rPr>
        <w:t>Хозяйственная и иная деятельность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юридических и физических лиц, оказывающая воздействие на окружающую среду, должна осуществляться на основе следующих принципов: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1" w:name="dst100059"/>
      <w:bookmarkEnd w:id="1"/>
      <w:r w:rsidRPr="00680490">
        <w:rPr>
          <w:rFonts w:ascii="Times New Roman" w:hAnsi="Times New Roman" w:cs="Times New Roman"/>
          <w:spacing w:val="2"/>
          <w:sz w:val="26"/>
          <w:szCs w:val="26"/>
        </w:rPr>
        <w:t>соблюдение права человека на благоприятную окружающую среду;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2" w:name="dst100060"/>
      <w:bookmarkEnd w:id="2"/>
      <w:r w:rsidRPr="00680490">
        <w:rPr>
          <w:rFonts w:ascii="Times New Roman" w:hAnsi="Times New Roman" w:cs="Times New Roman"/>
          <w:spacing w:val="2"/>
          <w:sz w:val="26"/>
          <w:szCs w:val="26"/>
        </w:rPr>
        <w:t>обеспечение благоприятных условий жизнедеятельности человека;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3" w:name="dst100061"/>
      <w:bookmarkEnd w:id="3"/>
      <w:r w:rsidRPr="00680490">
        <w:rPr>
          <w:rFonts w:ascii="Times New Roman" w:hAnsi="Times New Roman" w:cs="Times New Roman"/>
          <w:spacing w:val="2"/>
          <w:sz w:val="26"/>
          <w:szCs w:val="26"/>
        </w:rPr>
        <w:t>научно обоснованное сочетание экологических, экономических и социальных интересов человека, общества и государства в целях обеспечения устойчивого развития и благоприятной окружающей среды;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4" w:name="dst100062"/>
      <w:bookmarkEnd w:id="4"/>
      <w:r w:rsidRPr="00680490">
        <w:rPr>
          <w:rFonts w:ascii="Times New Roman" w:hAnsi="Times New Roman" w:cs="Times New Roman"/>
          <w:spacing w:val="2"/>
          <w:sz w:val="26"/>
          <w:szCs w:val="26"/>
        </w:rPr>
        <w:t>охрана, воспроизводство и рациональное использование природных ресурсов как необходимые условия обеспечения благоприятной окружающей среды и экологической безопасности;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5" w:name="dst100063"/>
      <w:bookmarkEnd w:id="5"/>
      <w:r w:rsidRPr="00680490">
        <w:rPr>
          <w:rFonts w:ascii="Times New Roman" w:hAnsi="Times New Roman" w:cs="Times New Roman"/>
          <w:spacing w:val="2"/>
          <w:sz w:val="26"/>
          <w:szCs w:val="26"/>
        </w:rPr>
        <w:t>ответственность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 за обеспечение благоприятной окружающей среды и экологической безопасности на соответствующих территориях;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6" w:name="dst100064"/>
      <w:bookmarkEnd w:id="6"/>
      <w:r w:rsidRPr="00680490">
        <w:rPr>
          <w:rFonts w:ascii="Times New Roman" w:hAnsi="Times New Roman" w:cs="Times New Roman"/>
          <w:spacing w:val="2"/>
          <w:sz w:val="26"/>
          <w:szCs w:val="26"/>
        </w:rPr>
        <w:t>платность природопользования и возмещение вреда окружающей среде;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7" w:name="dst100636"/>
      <w:bookmarkEnd w:id="7"/>
      <w:r w:rsidRPr="00680490">
        <w:rPr>
          <w:rFonts w:ascii="Times New Roman" w:hAnsi="Times New Roman" w:cs="Times New Roman"/>
          <w:spacing w:val="2"/>
          <w:sz w:val="26"/>
          <w:szCs w:val="26"/>
        </w:rPr>
        <w:t>независимость государственного экологического надзора;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(в ред. Федерального </w:t>
      </w:r>
      <w:hyperlink r:id="rId4" w:anchor="dst100137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закона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 от 25.06.2012 N 93-ФЗ)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см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>. текст в предыдущей редакции)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8" w:name="dst100066"/>
      <w:bookmarkEnd w:id="8"/>
      <w:r w:rsidRPr="00680490">
        <w:rPr>
          <w:rFonts w:ascii="Times New Roman" w:hAnsi="Times New Roman" w:cs="Times New Roman"/>
          <w:spacing w:val="2"/>
          <w:sz w:val="26"/>
          <w:szCs w:val="26"/>
        </w:rPr>
        <w:t>презумпция экологической опасности планируемой хозяйственной и иной деятельности;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9" w:name="dst100067"/>
      <w:bookmarkEnd w:id="9"/>
      <w:r w:rsidRPr="00680490">
        <w:rPr>
          <w:rFonts w:ascii="Times New Roman" w:hAnsi="Times New Roman" w:cs="Times New Roman"/>
          <w:spacing w:val="2"/>
          <w:sz w:val="26"/>
          <w:szCs w:val="26"/>
        </w:rPr>
        <w:t>обязательность оценки воздействия на окружающую среду при принятии решений об осуществлении хозяйственной и иной деятельности;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10" w:name="dst44"/>
      <w:bookmarkEnd w:id="10"/>
      <w:r w:rsidRPr="00680490">
        <w:rPr>
          <w:rFonts w:ascii="Times New Roman" w:hAnsi="Times New Roman" w:cs="Times New Roman"/>
          <w:spacing w:val="2"/>
          <w:sz w:val="26"/>
          <w:szCs w:val="26"/>
        </w:rPr>
        <w:t>обязательность проведения в соответствии с законодательством Российской Федерации проверки проектов и иной документации, обосновывающих хозяйственную и иную деятельность, которая может оказать негативное воздействие на окружающую среду, создать угрозу жизни, здоровью и имуществу граждан, на соответствие требованиям технических регламентов в области охраны окружающей среды;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(в ред. Федерального </w:t>
      </w:r>
      <w:hyperlink r:id="rId5" w:anchor="dst100566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закона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 от 18.12.2006 N 232-ФЗ)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см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>. текст в предыдущей редакции)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11" w:name="dst100069"/>
      <w:bookmarkEnd w:id="11"/>
      <w:r w:rsidRPr="00680490">
        <w:rPr>
          <w:rFonts w:ascii="Times New Roman" w:hAnsi="Times New Roman" w:cs="Times New Roman"/>
          <w:spacing w:val="2"/>
          <w:sz w:val="26"/>
          <w:szCs w:val="26"/>
        </w:rPr>
        <w:lastRenderedPageBreak/>
        <w:t>учет природных и социально-экономических особенностей территорий при планировании и осуществлении хозяйственной и иной деятельности;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12" w:name="dst100070"/>
      <w:bookmarkEnd w:id="12"/>
      <w:r w:rsidRPr="00680490">
        <w:rPr>
          <w:rFonts w:ascii="Times New Roman" w:hAnsi="Times New Roman" w:cs="Times New Roman"/>
          <w:spacing w:val="2"/>
          <w:sz w:val="26"/>
          <w:szCs w:val="26"/>
        </w:rPr>
        <w:t>приоритет сохранения естественных экологических систем, природных ландшафтов и природных комплексов;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13" w:name="dst100071"/>
      <w:bookmarkEnd w:id="13"/>
      <w:r w:rsidRPr="00680490">
        <w:rPr>
          <w:rFonts w:ascii="Times New Roman" w:hAnsi="Times New Roman" w:cs="Times New Roman"/>
          <w:spacing w:val="2"/>
          <w:sz w:val="26"/>
          <w:szCs w:val="26"/>
        </w:rPr>
        <w:t xml:space="preserve">допустимость воздействия хозяйственной и иной 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деятельности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 xml:space="preserve"> на природную среду исходя из требований в области охраны окружающей среды;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14" w:name="dst186"/>
      <w:bookmarkEnd w:id="14"/>
      <w:r w:rsidRPr="00680490">
        <w:rPr>
          <w:rFonts w:ascii="Times New Roman" w:hAnsi="Times New Roman" w:cs="Times New Roman"/>
          <w:spacing w:val="2"/>
          <w:sz w:val="26"/>
          <w:szCs w:val="26"/>
        </w:rPr>
        <w:t>обеспечение снижения негативного воздействия хозяйственной и иной деятельности на окружающую среду в соответствии с нормативами в области охраны окружающей среды, которого можно достигнуть на основе использования наилучших доступных технологий с учетом экономических и социальных факторов;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(в ред. Федерального </w:t>
      </w:r>
      <w:hyperlink r:id="rId6" w:anchor="dst100035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закона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 от 21.07.2014 N 219-ФЗ)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см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>. текст в предыдущей редакции)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15" w:name="dst384"/>
      <w:bookmarkEnd w:id="15"/>
      <w:r w:rsidRPr="00680490">
        <w:rPr>
          <w:rFonts w:ascii="Times New Roman" w:hAnsi="Times New Roman" w:cs="Times New Roman"/>
          <w:spacing w:val="2"/>
          <w:sz w:val="26"/>
          <w:szCs w:val="26"/>
        </w:rPr>
        <w:t>обязательность участия в деятельности по охране окружающей среды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общественных объединений и некоммерческих организаций, юридических и физических лиц;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(в ред. Федерального </w:t>
      </w:r>
      <w:hyperlink r:id="rId7" w:anchor="dst100024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закона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 от 24.11.2014 N 361-ФЗ)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см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>. текст в предыдущей редакции)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16" w:name="dst100074"/>
      <w:bookmarkEnd w:id="16"/>
      <w:r w:rsidRPr="00680490">
        <w:rPr>
          <w:rFonts w:ascii="Times New Roman" w:hAnsi="Times New Roman" w:cs="Times New Roman"/>
          <w:spacing w:val="2"/>
          <w:sz w:val="26"/>
          <w:szCs w:val="26"/>
        </w:rPr>
        <w:t>сохранение биологического разнообразия;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17" w:name="dst187"/>
      <w:bookmarkEnd w:id="17"/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обеспечение сочетания общего и индивидуального подходов к установлению мер государственного регулирования в области охраны окружающей среды, применяемых к юридическим лицам и индивидуальным предпринимателям, осуществляющим хозяйственную и (или) иную деятельность или планирующим осуществление такой деятельности;</w:t>
      </w:r>
      <w:proofErr w:type="gramEnd"/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(в ред. Федерального </w:t>
      </w:r>
      <w:hyperlink r:id="rId8" w:anchor="dst100036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закона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 от 21.07.2014 N 219-ФЗ)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см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>. текст в предыдущей редакции)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18" w:name="dst100076"/>
      <w:bookmarkEnd w:id="18"/>
      <w:r w:rsidRPr="00680490">
        <w:rPr>
          <w:rFonts w:ascii="Times New Roman" w:hAnsi="Times New Roman" w:cs="Times New Roman"/>
          <w:spacing w:val="2"/>
          <w:sz w:val="26"/>
          <w:szCs w:val="26"/>
        </w:rPr>
        <w:t xml:space="preserve">запрещение хозяйственной и иной деятельности, 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последствия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 xml:space="preserve"> воздействия которой непредсказуемы для окружающей среды, а также реализации проектов, которые могут привести к деградации естественных экологических систем, изменению и (или) уничтожению генетического фонда растений, животных и других организмов, истощению природных ресурсов и иным негативным изменениям окружающей среды;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19" w:name="dst100077"/>
      <w:bookmarkEnd w:id="19"/>
      <w:r w:rsidRPr="00680490">
        <w:rPr>
          <w:rFonts w:ascii="Times New Roman" w:hAnsi="Times New Roman" w:cs="Times New Roman"/>
          <w:spacing w:val="2"/>
          <w:sz w:val="26"/>
          <w:szCs w:val="26"/>
        </w:rPr>
        <w:t xml:space="preserve">соблюдение права каждого на получение достоверной информации о состоянии окружающей среды, а также участие граждан в принятии решений, касающихся </w:t>
      </w:r>
      <w:r w:rsidRPr="00680490">
        <w:rPr>
          <w:rFonts w:ascii="Times New Roman" w:hAnsi="Times New Roman" w:cs="Times New Roman"/>
          <w:spacing w:val="2"/>
          <w:sz w:val="26"/>
          <w:szCs w:val="26"/>
        </w:rPr>
        <w:lastRenderedPageBreak/>
        <w:t>их прав на благоприятную окружающую среду, в соответствии с законодательством;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20" w:name="dst100078"/>
      <w:bookmarkEnd w:id="20"/>
      <w:r w:rsidRPr="00680490">
        <w:rPr>
          <w:rFonts w:ascii="Times New Roman" w:hAnsi="Times New Roman" w:cs="Times New Roman"/>
          <w:spacing w:val="2"/>
          <w:sz w:val="26"/>
          <w:szCs w:val="26"/>
        </w:rPr>
        <w:t>ответственность за нарушение законодательства в области охраны окружающей среды;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21" w:name="dst100079"/>
      <w:bookmarkEnd w:id="21"/>
      <w:r w:rsidRPr="00680490">
        <w:rPr>
          <w:rFonts w:ascii="Times New Roman" w:hAnsi="Times New Roman" w:cs="Times New Roman"/>
          <w:spacing w:val="2"/>
          <w:sz w:val="26"/>
          <w:szCs w:val="26"/>
        </w:rPr>
        <w:t>организация и развитие системы экологического образования, воспитание и формирование экологической культуры;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22" w:name="dst385"/>
      <w:bookmarkEnd w:id="22"/>
      <w:r w:rsidRPr="00680490">
        <w:rPr>
          <w:rFonts w:ascii="Times New Roman" w:hAnsi="Times New Roman" w:cs="Times New Roman"/>
          <w:spacing w:val="2"/>
          <w:sz w:val="26"/>
          <w:szCs w:val="26"/>
        </w:rPr>
        <w:t>участие граждан, общественных объединений и некоммерческих организаций в решении задач охраны окружающей среды;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(в ред. Федерального </w:t>
      </w:r>
      <w:hyperlink r:id="rId9" w:anchor="dst100025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закона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 от 24.11.2014 N 361-ФЗ)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см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>. текст в предыдущей редакции)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23" w:name="dst100081"/>
      <w:bookmarkEnd w:id="23"/>
      <w:r w:rsidRPr="00680490">
        <w:rPr>
          <w:rFonts w:ascii="Times New Roman" w:hAnsi="Times New Roman" w:cs="Times New Roman"/>
          <w:spacing w:val="2"/>
          <w:sz w:val="26"/>
          <w:szCs w:val="26"/>
        </w:rPr>
        <w:t>международное сотрудничество Российской Федерации в области охраны окружающей среды;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24" w:name="dst188"/>
      <w:bookmarkEnd w:id="24"/>
      <w:r w:rsidRPr="00680490">
        <w:rPr>
          <w:rFonts w:ascii="Times New Roman" w:hAnsi="Times New Roman" w:cs="Times New Roman"/>
          <w:spacing w:val="2"/>
          <w:sz w:val="26"/>
          <w:szCs w:val="26"/>
        </w:rPr>
        <w:t>обязательность финансирования юридическими лицами и индивидуальными предпринимателями, осуществляющими хозяйственную и (или) иную деятельность, которая приводит или может привести к загрязнению окружающей среды, мер по предотвращению и (или) уменьшению негативного воздействия на окружающую среду, устранению последствий этого воздействия.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(абзац введен Федеральным </w:t>
      </w:r>
      <w:hyperlink r:id="rId10" w:anchor="dst100038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законом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 от 21.07.2014 N 219-ФЗ)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b/>
          <w:bCs/>
          <w:spacing w:val="2"/>
          <w:sz w:val="26"/>
          <w:szCs w:val="26"/>
        </w:rPr>
        <w:t>Статья 7. Полномочия органов местного самоуправления в сфере отношений, связанных с охраной окружающей среды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(в ред. Федерального </w:t>
      </w:r>
      <w:hyperlink r:id="rId11" w:anchor="dst100199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закона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 от 31.12.2017 N 503-ФЗ)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см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>. текст в предыдущей редакции)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 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25" w:name="dst100683"/>
      <w:bookmarkEnd w:id="25"/>
      <w:r w:rsidRPr="00680490">
        <w:rPr>
          <w:rFonts w:ascii="Times New Roman" w:hAnsi="Times New Roman" w:cs="Times New Roman"/>
          <w:spacing w:val="2"/>
          <w:sz w:val="26"/>
          <w:szCs w:val="26"/>
        </w:rPr>
        <w:t>1. К вопросам местного значения муниципального района относится организация мероприятий межпоселенческого характера по охране окружающей среды.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26" w:name="dst100684"/>
      <w:bookmarkEnd w:id="26"/>
      <w:r w:rsidRPr="00680490">
        <w:rPr>
          <w:rFonts w:ascii="Times New Roman" w:hAnsi="Times New Roman" w:cs="Times New Roman"/>
          <w:spacing w:val="2"/>
          <w:sz w:val="26"/>
          <w:szCs w:val="26"/>
        </w:rPr>
        <w:t>2. К вопросам местного значения городского округа относится организация мероприятий по охране окружающей среды в границах городского округа.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27" w:name="dst100685"/>
      <w:bookmarkEnd w:id="27"/>
      <w:r w:rsidRPr="00680490">
        <w:rPr>
          <w:rFonts w:ascii="Times New Roman" w:hAnsi="Times New Roman" w:cs="Times New Roman"/>
          <w:spacing w:val="2"/>
          <w:sz w:val="26"/>
          <w:szCs w:val="26"/>
        </w:rPr>
        <w:t xml:space="preserve">3. В субъектах Российской Федерации - городах федерального значения полномочия органов местного самоуправления, предусмотренные настоящим Федеральным законом, 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исходя из необходимости сохранения единства городского хозяйства могут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 xml:space="preserve"> быть возложены законами соответствующих субъектов Российской Федерации на органы государственной власти городов федерального значения.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28" w:name="dst100686"/>
      <w:bookmarkEnd w:id="28"/>
      <w:r w:rsidRPr="00680490">
        <w:rPr>
          <w:rFonts w:ascii="Times New Roman" w:hAnsi="Times New Roman" w:cs="Times New Roman"/>
          <w:spacing w:val="2"/>
          <w:sz w:val="26"/>
          <w:szCs w:val="26"/>
        </w:rPr>
        <w:t xml:space="preserve">4. В субъектах Российской Федерации - городах федерального 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 xml:space="preserve">значения полномочия органов местного самоуправления внутригородских муниципальных </w:t>
      </w:r>
      <w:r w:rsidRPr="00680490">
        <w:rPr>
          <w:rFonts w:ascii="Times New Roman" w:hAnsi="Times New Roman" w:cs="Times New Roman"/>
          <w:spacing w:val="2"/>
          <w:sz w:val="26"/>
          <w:szCs w:val="26"/>
        </w:rPr>
        <w:lastRenderedPageBreak/>
        <w:t>образований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 xml:space="preserve"> в области охраны окружающей среды определяются законами субъектов Российской Федерации - городов федерального значения.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b/>
          <w:bCs/>
          <w:spacing w:val="2"/>
          <w:sz w:val="26"/>
          <w:szCs w:val="26"/>
        </w:rPr>
        <w:t>Статья 10. Управление в области охраны окружающей среды, осуществляемое органами местного самоуправления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29" w:name="dst100151"/>
      <w:bookmarkEnd w:id="29"/>
      <w:r w:rsidRPr="00680490">
        <w:rPr>
          <w:rFonts w:ascii="Times New Roman" w:hAnsi="Times New Roman" w:cs="Times New Roman"/>
          <w:spacing w:val="2"/>
          <w:sz w:val="26"/>
          <w:szCs w:val="26"/>
        </w:rPr>
        <w:t>Управление в области охраны окружающей среды осуществляется органами местного самоуправления в соответствии с настоящим Федеральным законом, другими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Федерации, уставами муниципальных образований и нормативными правовыми актами органов местного самоуправления.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b/>
          <w:bCs/>
          <w:spacing w:val="2"/>
          <w:sz w:val="26"/>
          <w:szCs w:val="26"/>
        </w:rPr>
        <w:t>Статья 39. Требования в области охраны окружающей среды при эксплуатации и выводе из эксплуатации зданий, строений, сооружений и иных объектов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30" w:name="dst100322"/>
      <w:bookmarkEnd w:id="30"/>
      <w:r w:rsidRPr="00680490">
        <w:rPr>
          <w:rFonts w:ascii="Times New Roman" w:hAnsi="Times New Roman" w:cs="Times New Roman"/>
          <w:spacing w:val="2"/>
          <w:sz w:val="26"/>
          <w:szCs w:val="26"/>
        </w:rPr>
        <w:t>1. Юридические и физические лица, осуществляющие эксплуатацию зданий, строений, сооружений и иных объектов, обязаны соблюдать утвержденные технологии и требования в области охраны окружающей среды, восстановления природной среды, рационального использования и воспроизводства природных ресурсов.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31" w:name="dst100680"/>
      <w:bookmarkEnd w:id="31"/>
      <w:r w:rsidRPr="00680490">
        <w:rPr>
          <w:rFonts w:ascii="Times New Roman" w:hAnsi="Times New Roman" w:cs="Times New Roman"/>
          <w:spacing w:val="2"/>
          <w:sz w:val="26"/>
          <w:szCs w:val="26"/>
        </w:rPr>
        <w:t xml:space="preserve">2. 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Юридические и физические лица, осуществляющие эксплуатацию зданий, строений, сооружений и иных объектов, обеспечивают соблюдение нормативов качества окружающей среды на основе применения технических средств и технологий обезвреживания и безопасного размещения отходов производства и потребления, обезвреживания выбросов и сбросов загрязняющих веществ, а также наилучших доступных технологий, обеспечивающих выполнение требований в области охраны окружающей среды, проводят мероприятия по восстановлению природной среды, рекультивации земель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 xml:space="preserve"> в соответствии с законодательством.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(в ред. Федеральных законов от 21.07.2014 </w:t>
      </w:r>
      <w:hyperlink r:id="rId12" w:anchor="dst100325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N 219-ФЗ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, от 29.12.2017 </w:t>
      </w:r>
      <w:hyperlink r:id="rId13" w:anchor="dst100051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N 463-ФЗ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)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см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>. текст в предыдущей редакции)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32" w:name="dst100324"/>
      <w:bookmarkEnd w:id="32"/>
      <w:r w:rsidRPr="00680490">
        <w:rPr>
          <w:rFonts w:ascii="Times New Roman" w:hAnsi="Times New Roman" w:cs="Times New Roman"/>
          <w:spacing w:val="2"/>
          <w:sz w:val="26"/>
          <w:szCs w:val="26"/>
        </w:rPr>
        <w:t>3. Вывод из эксплуатации зданий, строений, сооружений и иных объектов осуществляется в соответствии с законодательством в области охраны окружающей среды и при наличии утвержденной в установленном порядке проектной документации.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33" w:name="dst100325"/>
      <w:bookmarkEnd w:id="33"/>
      <w:r w:rsidRPr="00680490">
        <w:rPr>
          <w:rFonts w:ascii="Times New Roman" w:hAnsi="Times New Roman" w:cs="Times New Roman"/>
          <w:spacing w:val="2"/>
          <w:sz w:val="26"/>
          <w:szCs w:val="26"/>
        </w:rPr>
        <w:t>4. При выводе из эксплуатации зданий, строений, сооружений и иных объектов должны быть разработаны и реализованы мероприятия по восстановлению природной среды, в том числе воспроизводству компонентов природной среды, в целях обеспечения благоприятной окружающей среды.</w:t>
      </w:r>
    </w:p>
    <w:p w:rsidR="00B1017D" w:rsidRPr="00680490" w:rsidRDefault="00B1017D" w:rsidP="00B1017D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34" w:name="dst52"/>
      <w:bookmarkEnd w:id="34"/>
      <w:r w:rsidRPr="00680490">
        <w:rPr>
          <w:rFonts w:ascii="Times New Roman" w:hAnsi="Times New Roman" w:cs="Times New Roman"/>
          <w:spacing w:val="2"/>
          <w:sz w:val="26"/>
          <w:szCs w:val="26"/>
        </w:rPr>
        <w:t>5. Перепрофилирование функций зданий, строений, сооружений и иных объектов осуществляется в соответствии с законодательством о градостроительной деятельности, жилищным законодательством.</w:t>
      </w:r>
    </w:p>
    <w:p w:rsidR="00C34108" w:rsidRDefault="00B1017D" w:rsidP="00B1017D"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lastRenderedPageBreak/>
        <w:t>(в ред. Федерального </w:t>
      </w:r>
      <w:hyperlink r:id="rId14" w:anchor="dst100578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закона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 от 18.12.2006 N 232</w:t>
      </w:r>
      <w:proofErr w:type="gramEnd"/>
    </w:p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B1017D"/>
    <w:rsid w:val="002E187F"/>
    <w:rsid w:val="002F216B"/>
    <w:rsid w:val="004850B5"/>
    <w:rsid w:val="005C1102"/>
    <w:rsid w:val="006C7B8E"/>
    <w:rsid w:val="007C4A42"/>
    <w:rsid w:val="00A377C6"/>
    <w:rsid w:val="00B1017D"/>
    <w:rsid w:val="00C3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17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86520/3d0cac60971a511280cbba229d9b6329c07731f7/" TargetMode="External"/><Relationship Id="rId13" Type="http://schemas.openxmlformats.org/officeDocument/2006/relationships/hyperlink" Target="http://www.consultant.ru/document/cons_doc_LAW_286692/b004fed0b70d0f223e4a81f8ad6cd92af90a7e3b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171232/30b3f8c55f65557c253227a65b908cc075ce114a/" TargetMode="External"/><Relationship Id="rId12" Type="http://schemas.openxmlformats.org/officeDocument/2006/relationships/hyperlink" Target="http://www.consultant.ru/document/cons_doc_LAW_286520/3d0cac60971a511280cbba229d9b6329c07731f7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86520/3d0cac60971a511280cbba229d9b6329c07731f7/" TargetMode="External"/><Relationship Id="rId11" Type="http://schemas.openxmlformats.org/officeDocument/2006/relationships/hyperlink" Target="http://www.consultant.ru/document/cons_doc_LAW_286766/30b3f8c55f65557c253227a65b908cc075ce114a/" TargetMode="External"/><Relationship Id="rId5" Type="http://schemas.openxmlformats.org/officeDocument/2006/relationships/hyperlink" Target="http://www.consultant.ru/document/cons_doc_LAW_201712/9fdba7bedb441c57a55c77f449bf400feb99f44b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286520/3d0cac60971a511280cbba229d9b6329c07731f7/" TargetMode="External"/><Relationship Id="rId4" Type="http://schemas.openxmlformats.org/officeDocument/2006/relationships/hyperlink" Target="http://www.consultant.ru/document/cons_doc_LAW_183367/67a734729a346abd9190584551ccc79bc84a74c7/" TargetMode="External"/><Relationship Id="rId9" Type="http://schemas.openxmlformats.org/officeDocument/2006/relationships/hyperlink" Target="http://www.consultant.ru/document/cons_doc_LAW_171232/30b3f8c55f65557c253227a65b908cc075ce114a/" TargetMode="External"/><Relationship Id="rId14" Type="http://schemas.openxmlformats.org/officeDocument/2006/relationships/hyperlink" Target="http://www.consultant.ru/document/cons_doc_LAW_201712/9fdba7bedb441c57a55c77f449bf400feb99f44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1479</Words>
  <Characters>8432</Characters>
  <Application>Microsoft Office Word</Application>
  <DocSecurity>0</DocSecurity>
  <Lines>70</Lines>
  <Paragraphs>19</Paragraphs>
  <ScaleCrop>false</ScaleCrop>
  <Company>Reanimator Extreme Edition</Company>
  <LinksUpToDate>false</LinksUpToDate>
  <CharactersWithSpaces>9892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2018-07-18T09:39:00Z</dcterms:created>
  <dcterms:modified xsi:type="dcterms:W3CDTF">2018-07-18T09:39:00Z</dcterms:modified>
</cp:coreProperties>
</file>