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81D" w:rsidRPr="0014181D" w:rsidRDefault="0014181D" w:rsidP="00141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4181D" w:rsidRPr="0014181D" w:rsidRDefault="0014181D" w:rsidP="00141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14181D">
        <w:rPr>
          <w:rFonts w:ascii="Times New Roman" w:eastAsia="Times New Roman" w:hAnsi="Times New Roman" w:cs="Times New Roman"/>
          <w:b/>
          <w:lang w:eastAsia="ru-RU"/>
        </w:rPr>
        <w:t>РОССИЙСКАЯ  ФЕДЕРАЦИЯ</w:t>
      </w:r>
      <w:proofErr w:type="gramEnd"/>
    </w:p>
    <w:p w:rsidR="0014181D" w:rsidRPr="0014181D" w:rsidRDefault="0014181D" w:rsidP="00141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181D">
        <w:rPr>
          <w:rFonts w:ascii="Times New Roman" w:eastAsia="Times New Roman" w:hAnsi="Times New Roman" w:cs="Times New Roman"/>
          <w:b/>
          <w:lang w:eastAsia="ru-RU"/>
        </w:rPr>
        <w:t>БРЯНСКАЯ ОБЛАСТЬ</w:t>
      </w:r>
    </w:p>
    <w:p w:rsidR="0014181D" w:rsidRPr="0014181D" w:rsidRDefault="0014181D" w:rsidP="00141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181D">
        <w:rPr>
          <w:rFonts w:ascii="Times New Roman" w:eastAsia="Times New Roman" w:hAnsi="Times New Roman" w:cs="Times New Roman"/>
          <w:b/>
          <w:lang w:eastAsia="ru-RU"/>
        </w:rPr>
        <w:t>ТРУБЧЕВСКИЙ РАЙОННЫЙ СОВЕТ НАРОДНЫХ ДЕПУТАТОВ</w:t>
      </w:r>
    </w:p>
    <w:p w:rsidR="0014181D" w:rsidRPr="0014181D" w:rsidRDefault="0014181D" w:rsidP="0014181D">
      <w:pPr>
        <w:tabs>
          <w:tab w:val="left" w:pos="-10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1D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162560</wp:posOffset>
                </wp:positionV>
                <wp:extent cx="5651500" cy="0"/>
                <wp:effectExtent l="44450" t="38735" r="38100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51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C551D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25pt,12.8pt" to="476.2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  <w:r w:rsidRPr="001418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4181D" w:rsidRPr="0014181D" w:rsidRDefault="0014181D" w:rsidP="0014181D">
      <w:pPr>
        <w:tabs>
          <w:tab w:val="left" w:pos="-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4181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14181D" w:rsidRPr="0014181D" w:rsidRDefault="0014181D" w:rsidP="0014181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181D" w:rsidRPr="0014181D" w:rsidRDefault="0014181D" w:rsidP="001418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>от 31.10.2018 г. № 5-637</w:t>
      </w:r>
    </w:p>
    <w:p w:rsidR="0014181D" w:rsidRPr="0014181D" w:rsidRDefault="0014181D" w:rsidP="0014181D">
      <w:pPr>
        <w:spacing w:after="0" w:line="240" w:lineRule="auto"/>
        <w:ind w:right="40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>г. Трубчевск</w:t>
      </w:r>
    </w:p>
    <w:p w:rsidR="0014181D" w:rsidRPr="0014181D" w:rsidRDefault="0014181D" w:rsidP="0014181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4181D" w:rsidRPr="0014181D" w:rsidRDefault="0014181D" w:rsidP="0014181D">
      <w:pPr>
        <w:widowControl w:val="0"/>
        <w:autoSpaceDE w:val="0"/>
        <w:autoSpaceDN w:val="0"/>
        <w:adjustRightInd w:val="0"/>
        <w:spacing w:after="0" w:line="240" w:lineRule="auto"/>
        <w:ind w:right="405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4181D">
        <w:rPr>
          <w:rFonts w:ascii="Times New Roman" w:eastAsia="Times New Roman" w:hAnsi="Times New Roman" w:cs="Times New Roman"/>
          <w:bCs/>
          <w:lang w:eastAsia="ru-RU"/>
        </w:rPr>
        <w:t>О внесении изменений в решение</w:t>
      </w:r>
      <w:r w:rsidRPr="0014181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14181D">
        <w:rPr>
          <w:rFonts w:ascii="Times New Roman" w:eastAsia="Times New Roman" w:hAnsi="Times New Roman" w:cs="Times New Roman"/>
          <w:bCs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bCs/>
          <w:lang w:eastAsia="ru-RU"/>
        </w:rPr>
        <w:t xml:space="preserve"> районного Совета народных депутатов от 29.02.2016г. №5-218 «Об утверждении Положения о премировании депутатов, выборных должностных лиц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bCs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bCs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района»</w:t>
      </w:r>
    </w:p>
    <w:p w:rsidR="0014181D" w:rsidRPr="0014181D" w:rsidRDefault="0014181D" w:rsidP="001418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181D" w:rsidRPr="0014181D" w:rsidRDefault="0014181D" w:rsidP="001418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Рассмотрев предложение администрации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от 30.10.2018г. № 3797, в соответствии с п.2 ст.53 Федерального закона от 06.10.2003г. № 131-ФЗ «Об общих принципах организации местного самоуправления в Российской Федерации», руководствуясь Постановлением Правительства Брянской области от 11.12.2017г. № 633-п «Об утверждении порядка расчета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Брянской области», решением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районного Совета народных депутатов от 20.01.2009г. № 3-483 «Об утверждении порядка осуществления ежемесячных и иных дополнительных выплат к должностному окладу депутатам, членам выборных органов местного самоуправления, муниципальным служащим, а также лицам, занимающим должности, не отнесенные к должностям муниципальной службы, и осуществляющим техническое обеспечение деятельности органов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района»,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Трубчевский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районный Совет народных депутатов решил:</w:t>
      </w:r>
    </w:p>
    <w:p w:rsidR="0014181D" w:rsidRPr="0014181D" w:rsidRDefault="0014181D" w:rsidP="001418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1. Внести в решение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районного Совета народных депутатов от 29.02.2016г. № 5-218 «Об утверждении </w:t>
      </w:r>
      <w:hyperlink w:anchor="P150" w:history="1">
        <w:r w:rsidRPr="0014181D">
          <w:rPr>
            <w:rFonts w:ascii="Times New Roman" w:eastAsia="Times New Roman" w:hAnsi="Times New Roman" w:cs="Times New Roman"/>
            <w:lang w:eastAsia="ru-RU"/>
          </w:rPr>
          <w:t>Положения</w:t>
        </w:r>
      </w:hyperlink>
      <w:r w:rsidRPr="0014181D">
        <w:rPr>
          <w:rFonts w:ascii="Times New Roman" w:eastAsia="Times New Roman" w:hAnsi="Times New Roman" w:cs="Times New Roman"/>
          <w:lang w:eastAsia="ru-RU"/>
        </w:rPr>
        <w:t xml:space="preserve"> о премировании депутатов, выборных должностных лиц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района» (далее – решение) следующие изменения: пункт 1.7. </w:t>
      </w:r>
      <w:hyperlink w:anchor="P150" w:history="1">
        <w:r w:rsidRPr="0014181D">
          <w:rPr>
            <w:rFonts w:ascii="Times New Roman" w:eastAsia="Times New Roman" w:hAnsi="Times New Roman" w:cs="Times New Roman"/>
            <w:lang w:eastAsia="ru-RU"/>
          </w:rPr>
          <w:t>Положения</w:t>
        </w:r>
      </w:hyperlink>
      <w:r w:rsidRPr="0014181D">
        <w:rPr>
          <w:rFonts w:ascii="Times New Roman" w:eastAsia="Times New Roman" w:hAnsi="Times New Roman" w:cs="Times New Roman"/>
          <w:lang w:eastAsia="ru-RU"/>
        </w:rPr>
        <w:t xml:space="preserve"> о премировании депутатов, выборных должностных лиц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осуществляющих свои полномочия на постоянной основе, муниципальных служащих, замещающих должности муниципальной службы в органах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утвержденного решением, изложить в следующей редакции: </w:t>
      </w:r>
    </w:p>
    <w:p w:rsidR="0014181D" w:rsidRPr="0014181D" w:rsidRDefault="0014181D" w:rsidP="0014181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2" w:firstLine="705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«1.7. Правовым актом руководителя соответствующего органа местного самоуправления (руководителя отраслевого органа, наделенного правами юридического лица) на основании мотивированного представления уполномоченной группы депутатов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районного Совета народных депутатов либо вышестоящего руководителя органа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 (руководителя отраслевого органа администрации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наделенного правами юридического лица) ежемесячный размер премии за выполнение особо важных и сложных заданий выборному должностному лицу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осуществляющему свои полномочия на постоянной основе, муниципальным служащим соответственно, может быть увеличен, в этом случае максимальный размер премии не ограничен.</w:t>
      </w:r>
    </w:p>
    <w:p w:rsidR="0014181D" w:rsidRPr="0014181D" w:rsidRDefault="0014181D" w:rsidP="001418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Уполномоченная группа депутатов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районного Совета народных депутатов может принять решение о премировании депутата, выборного должностного лица местного </w:t>
      </w:r>
      <w:r w:rsidRPr="0014181D">
        <w:rPr>
          <w:rFonts w:ascii="Times New Roman" w:eastAsia="Times New Roman" w:hAnsi="Times New Roman" w:cs="Times New Roman"/>
          <w:lang w:eastAsia="ru-RU"/>
        </w:rPr>
        <w:lastRenderedPageBreak/>
        <w:t xml:space="preserve">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осуществляющего свои полномочия на постоянной основе, руководитель органа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 (руководитель отраслевого органа администрации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наделенного правами юридического лица), - о премировании муниципального служащего соответственно, по результатам работы за расчетный период (отработанное время, равное месяцу, кварталу, полугодию, году или иному сроку, установленному для выполнения задания). Размер премии, выплачиваемой работнику, определяется в порядке, устанавливаемом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Трубчевским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районным Советом народных депутатов, руководителем соответствующего органа местного самоуправления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муниципального района, коллективным договором.».</w:t>
      </w:r>
    </w:p>
    <w:p w:rsidR="0014181D" w:rsidRPr="0014181D" w:rsidRDefault="0014181D" w:rsidP="001418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>2. Настоящее решение распространяется на правоотношения, возникшие с 1 января 2019 года.</w:t>
      </w:r>
    </w:p>
    <w:p w:rsidR="0014181D" w:rsidRPr="0014181D" w:rsidRDefault="0014181D" w:rsidP="00141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3. Контроль за исполнением настоящего решения возложить на постоянный комитет по бюджету, налогам и муниципальному имуществу и постоянный комитет по нормотворчеству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  <w:r w:rsidRPr="0014181D">
        <w:rPr>
          <w:rFonts w:ascii="Times New Roman" w:eastAsia="Times New Roman" w:hAnsi="Times New Roman" w:cs="Times New Roman"/>
          <w:lang w:eastAsia="ru-RU"/>
        </w:rPr>
        <w:t xml:space="preserve"> районного Совета народных депутатов.</w:t>
      </w:r>
    </w:p>
    <w:p w:rsidR="0014181D" w:rsidRPr="0014181D" w:rsidRDefault="0014181D" w:rsidP="001418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14181D" w:rsidRPr="0014181D" w:rsidRDefault="0014181D" w:rsidP="001418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14181D" w:rsidRPr="0014181D" w:rsidRDefault="0014181D" w:rsidP="001418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 xml:space="preserve">Глава </w:t>
      </w:r>
      <w:proofErr w:type="spellStart"/>
      <w:r w:rsidRPr="0014181D">
        <w:rPr>
          <w:rFonts w:ascii="Times New Roman" w:eastAsia="Times New Roman" w:hAnsi="Times New Roman" w:cs="Times New Roman"/>
          <w:lang w:eastAsia="ru-RU"/>
        </w:rPr>
        <w:t>Трубчевского</w:t>
      </w:r>
      <w:proofErr w:type="spellEnd"/>
    </w:p>
    <w:p w:rsidR="0014181D" w:rsidRPr="0014181D" w:rsidRDefault="0014181D" w:rsidP="0014181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181D">
        <w:rPr>
          <w:rFonts w:ascii="Times New Roman" w:eastAsia="Times New Roman" w:hAnsi="Times New Roman" w:cs="Times New Roman"/>
          <w:lang w:eastAsia="ru-RU"/>
        </w:rPr>
        <w:t>муниципального района</w:t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</w:r>
      <w:r w:rsidRPr="0014181D">
        <w:rPr>
          <w:rFonts w:ascii="Times New Roman" w:eastAsia="Times New Roman" w:hAnsi="Times New Roman" w:cs="Times New Roman"/>
          <w:lang w:eastAsia="ru-RU"/>
        </w:rPr>
        <w:tab/>
        <w:t xml:space="preserve">          С.В. Ященко</w:t>
      </w:r>
    </w:p>
    <w:p w:rsidR="0014181D" w:rsidRPr="0014181D" w:rsidRDefault="0014181D" w:rsidP="0014181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181D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145D8" w:rsidRDefault="00F145D8">
      <w:bookmarkStart w:id="0" w:name="_GoBack"/>
      <w:bookmarkEnd w:id="0"/>
    </w:p>
    <w:sectPr w:rsidR="00F14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DA2"/>
    <w:rsid w:val="0014181D"/>
    <w:rsid w:val="00997DA2"/>
    <w:rsid w:val="00F1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52870-256D-44E3-A4AF-C5A5737D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2020-09-08T06:14:00Z</dcterms:created>
  <dcterms:modified xsi:type="dcterms:W3CDTF">2020-09-08T06:15:00Z</dcterms:modified>
</cp:coreProperties>
</file>