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A4" w:rsidRDefault="008D13A4" w:rsidP="008D13A4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Default="008D13A4" w:rsidP="008D13A4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Default="00FC7BBE" w:rsidP="008D13A4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Default="008D13A4" w:rsidP="008D13A4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2645D5">
        <w:rPr>
          <w:sz w:val="48"/>
          <w:szCs w:val="48"/>
        </w:rPr>
        <w:t>ПОСТАНОВЛЕНИЕ</w:t>
      </w:r>
      <w:bookmarkEnd w:id="0"/>
    </w:p>
    <w:p w:rsidR="008D13A4" w:rsidRPr="002645D5" w:rsidRDefault="008D13A4" w:rsidP="008D13A4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Default="00F67D1D" w:rsidP="008D13A4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FC7BBE">
        <w:t>30.12.</w:t>
      </w:r>
      <w:r>
        <w:t>2019</w:t>
      </w:r>
      <w:r w:rsidR="00FC7BBE">
        <w:t xml:space="preserve">г. </w:t>
      </w:r>
      <w:r w:rsidR="00FC7BBE">
        <w:tab/>
      </w:r>
      <w:r w:rsidR="00FC7BBE">
        <w:tab/>
      </w:r>
      <w:r w:rsidR="00FC7BBE">
        <w:tab/>
      </w:r>
      <w:r w:rsidR="00FC7BBE">
        <w:tab/>
      </w:r>
      <w:r w:rsidR="00FC7BBE">
        <w:tab/>
      </w:r>
      <w:r w:rsidR="00FC7BBE">
        <w:tab/>
      </w:r>
      <w:r w:rsidR="00FC7BBE">
        <w:tab/>
      </w:r>
      <w:r w:rsidR="00FC7BBE">
        <w:tab/>
        <w:t xml:space="preserve">       № 1072</w:t>
      </w:r>
    </w:p>
    <w:p w:rsidR="008D13A4" w:rsidRDefault="008D13A4" w:rsidP="008D13A4">
      <w:pPr>
        <w:pStyle w:val="22"/>
        <w:shd w:val="clear" w:color="auto" w:fill="auto"/>
        <w:spacing w:before="0" w:after="0" w:line="240" w:lineRule="auto"/>
        <w:jc w:val="center"/>
      </w:pPr>
      <w:r>
        <w:t>г.Трубчевск</w:t>
      </w:r>
    </w:p>
    <w:p w:rsidR="00384A57" w:rsidRDefault="00384A57" w:rsidP="008D13A4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D13A4" w:rsidRDefault="00384A57" w:rsidP="008D13A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О системах оплаты труда</w:t>
      </w:r>
      <w:r w:rsidR="008D13A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</w:t>
      </w:r>
      <w:r w:rsidR="008D13A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</w:p>
    <w:p w:rsidR="00384A57" w:rsidRPr="00384A57" w:rsidRDefault="00384A57" w:rsidP="008D13A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</w:p>
    <w:p w:rsidR="008C32F7" w:rsidRDefault="008C32F7" w:rsidP="008D13A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Default="008C32F7" w:rsidP="008C3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8C32F7">
        <w:rPr>
          <w:rFonts w:ascii="Times New Roman" w:hAnsi="Times New Roman" w:cs="Times New Roman"/>
          <w:sz w:val="26"/>
          <w:szCs w:val="26"/>
        </w:rPr>
        <w:t xml:space="preserve"> соответствии с Трудовым кодексом Российской Федерации, Законом Брянской области от 29 декабря 2014 года № 89-З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32F7">
        <w:rPr>
          <w:rFonts w:ascii="Times New Roman" w:hAnsi="Times New Roman" w:cs="Times New Roman"/>
          <w:sz w:val="26"/>
          <w:szCs w:val="26"/>
        </w:rPr>
        <w:t>«О системах оплаты труда работников государственных учреждений Брянской области»,</w:t>
      </w:r>
      <w:r w:rsidR="000035AF">
        <w:rPr>
          <w:rFonts w:ascii="Times New Roman" w:hAnsi="Times New Roman" w:cs="Times New Roman"/>
          <w:sz w:val="26"/>
          <w:szCs w:val="26"/>
        </w:rPr>
        <w:t xml:space="preserve"> </w:t>
      </w:r>
      <w:r w:rsidRPr="008C32F7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32F7">
        <w:rPr>
          <w:rFonts w:ascii="Times New Roman" w:hAnsi="Times New Roman" w:cs="Times New Roman"/>
          <w:sz w:val="26"/>
          <w:szCs w:val="26"/>
        </w:rPr>
        <w:t>иными нормативными правовыми актами Российской Федерации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C32F7">
        <w:rPr>
          <w:rFonts w:ascii="Times New Roman" w:hAnsi="Times New Roman" w:cs="Times New Roman"/>
          <w:sz w:val="26"/>
          <w:szCs w:val="26"/>
        </w:rPr>
        <w:t xml:space="preserve"> Брянской области, </w:t>
      </w:r>
      <w:r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8C32F7">
        <w:rPr>
          <w:rFonts w:ascii="Times New Roman" w:hAnsi="Times New Roman" w:cs="Times New Roman"/>
          <w:sz w:val="26"/>
          <w:szCs w:val="26"/>
        </w:rPr>
        <w:t xml:space="preserve">регулирующими вопросы оплаты труда работников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8C32F7">
        <w:rPr>
          <w:rFonts w:ascii="Times New Roman" w:hAnsi="Times New Roman" w:cs="Times New Roman"/>
          <w:sz w:val="26"/>
          <w:szCs w:val="26"/>
        </w:rPr>
        <w:t xml:space="preserve"> учреждений</w:t>
      </w:r>
      <w:r w:rsidR="000C5F52">
        <w:rPr>
          <w:rFonts w:ascii="Times New Roman" w:hAnsi="Times New Roman" w:cs="Times New Roman"/>
          <w:sz w:val="26"/>
          <w:szCs w:val="26"/>
        </w:rPr>
        <w:t>,</w:t>
      </w:r>
    </w:p>
    <w:p w:rsidR="008C32F7" w:rsidRDefault="008C32F7" w:rsidP="008C3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D13A4" w:rsidRDefault="008D13A4" w:rsidP="008D13A4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t xml:space="preserve">Утвердить прилагаемое Положение о системах оплаты труда работников муниципальных учреждений </w:t>
      </w:r>
      <w:proofErr w:type="spellStart"/>
      <w:r>
        <w:t>Трубчевского</w:t>
      </w:r>
      <w:proofErr w:type="spellEnd"/>
      <w:r>
        <w:t xml:space="preserve"> муниципального района.</w:t>
      </w:r>
    </w:p>
    <w:p w:rsidR="00BB381E" w:rsidRPr="00BB381E" w:rsidRDefault="00FB3A05" w:rsidP="008D13A4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rPr>
          <w:spacing w:val="2"/>
        </w:rPr>
        <w:t>В</w:t>
      </w:r>
      <w:r w:rsidRPr="00384A57">
        <w:rPr>
          <w:spacing w:val="2"/>
        </w:rPr>
        <w:t xml:space="preserve"> </w:t>
      </w:r>
      <w:r w:rsidR="003B6806">
        <w:rPr>
          <w:spacing w:val="2"/>
        </w:rPr>
        <w:t>трехмесячный</w:t>
      </w:r>
      <w:r w:rsidR="00DD0D5C">
        <w:rPr>
          <w:spacing w:val="2"/>
        </w:rPr>
        <w:t xml:space="preserve"> срок</w:t>
      </w:r>
      <w:r w:rsidRPr="00384A57">
        <w:rPr>
          <w:spacing w:val="2"/>
        </w:rPr>
        <w:t xml:space="preserve"> </w:t>
      </w:r>
      <w:r w:rsidR="006E6F34">
        <w:rPr>
          <w:spacing w:val="2"/>
        </w:rPr>
        <w:t>со дня принятия</w:t>
      </w:r>
      <w:r>
        <w:rPr>
          <w:spacing w:val="2"/>
        </w:rPr>
        <w:t xml:space="preserve"> настоящего </w:t>
      </w:r>
      <w:r w:rsidR="005D1BC2">
        <w:rPr>
          <w:spacing w:val="2"/>
        </w:rPr>
        <w:t>постановления разработать</w:t>
      </w:r>
      <w:r w:rsidR="00C82360">
        <w:rPr>
          <w:spacing w:val="2"/>
        </w:rPr>
        <w:t xml:space="preserve"> и представить на утверждение в установл</w:t>
      </w:r>
      <w:r w:rsidR="00BB381E">
        <w:rPr>
          <w:spacing w:val="2"/>
        </w:rPr>
        <w:t>енном порядке:</w:t>
      </w:r>
    </w:p>
    <w:p w:rsidR="002909C3" w:rsidRDefault="00292944" w:rsidP="00C723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2.1 </w:t>
      </w:r>
      <w:r w:rsidR="008C7B49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организационно-правовому </w:t>
      </w:r>
      <w:r w:rsidR="008B1CD1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отделу администрации </w:t>
      </w:r>
      <w:proofErr w:type="spellStart"/>
      <w:r w:rsidR="008B1CD1" w:rsidRPr="00C72341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8B1CD1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2909C3">
        <w:rPr>
          <w:rFonts w:ascii="Times New Roman" w:hAnsi="Times New Roman" w:cs="Times New Roman"/>
          <w:sz w:val="26"/>
          <w:szCs w:val="26"/>
        </w:rPr>
        <w:t>:</w:t>
      </w:r>
    </w:p>
    <w:p w:rsidR="002909C3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B1CD1" w:rsidRPr="00C72341">
        <w:rPr>
          <w:rFonts w:ascii="Times New Roman" w:hAnsi="Times New Roman" w:cs="Times New Roman"/>
          <w:sz w:val="26"/>
          <w:szCs w:val="26"/>
        </w:rPr>
        <w:t xml:space="preserve">примерное Положение об оплате труда работников </w:t>
      </w:r>
      <w:r w:rsidR="00321E14" w:rsidRPr="00C72341">
        <w:rPr>
          <w:rFonts w:ascii="Times New Roman" w:hAnsi="Times New Roman" w:cs="Times New Roman"/>
          <w:sz w:val="26"/>
          <w:szCs w:val="26"/>
        </w:rPr>
        <w:t>муниципальных</w:t>
      </w:r>
      <w:r w:rsidR="008B1CD1" w:rsidRPr="00C72341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 </w:t>
      </w:r>
      <w:proofErr w:type="spellStart"/>
      <w:r w:rsidR="008B1CD1" w:rsidRPr="00C72341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8B1CD1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8B1CD1" w:rsidRPr="00C72341">
        <w:rPr>
          <w:rFonts w:ascii="Times New Roman" w:hAnsi="Times New Roman" w:cs="Times New Roman"/>
          <w:sz w:val="26"/>
          <w:szCs w:val="26"/>
        </w:rPr>
        <w:t xml:space="preserve">, </w:t>
      </w:r>
      <w:r w:rsidR="00F413D2">
        <w:rPr>
          <w:rFonts w:ascii="Times New Roman" w:hAnsi="Times New Roman" w:cs="Times New Roman"/>
          <w:sz w:val="26"/>
          <w:szCs w:val="26"/>
        </w:rPr>
        <w:t>реализующ</w:t>
      </w:r>
      <w:r w:rsidR="002909C3">
        <w:rPr>
          <w:rFonts w:ascii="Times New Roman" w:hAnsi="Times New Roman" w:cs="Times New Roman"/>
          <w:sz w:val="26"/>
          <w:szCs w:val="26"/>
        </w:rPr>
        <w:t>их программы в области искусств;</w:t>
      </w:r>
      <w:r w:rsidR="00F413D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09C3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413D2" w:rsidRPr="00C72341">
        <w:rPr>
          <w:rFonts w:ascii="Times New Roman" w:hAnsi="Times New Roman" w:cs="Times New Roman"/>
          <w:sz w:val="26"/>
          <w:szCs w:val="26"/>
        </w:rPr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="00F413D2" w:rsidRPr="00C72341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F413D2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F413D2" w:rsidRPr="00C72341">
        <w:rPr>
          <w:rFonts w:ascii="Times New Roman" w:hAnsi="Times New Roman" w:cs="Times New Roman"/>
          <w:sz w:val="26"/>
          <w:szCs w:val="26"/>
        </w:rPr>
        <w:t>, осуществляющих деятельность</w:t>
      </w:r>
      <w:r w:rsidR="00F413D2">
        <w:rPr>
          <w:rFonts w:ascii="Times New Roman" w:hAnsi="Times New Roman" w:cs="Times New Roman"/>
          <w:sz w:val="26"/>
          <w:szCs w:val="26"/>
        </w:rPr>
        <w:t xml:space="preserve"> в сфере благоустройства</w:t>
      </w:r>
      <w:r w:rsidR="002909C3">
        <w:rPr>
          <w:rFonts w:ascii="Times New Roman" w:hAnsi="Times New Roman" w:cs="Times New Roman"/>
          <w:sz w:val="26"/>
          <w:szCs w:val="26"/>
        </w:rPr>
        <w:t>;</w:t>
      </w:r>
      <w:r w:rsidR="00F413D2" w:rsidRPr="00C723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09C3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242B1" w:rsidRPr="00C72341">
        <w:rPr>
          <w:rFonts w:ascii="Times New Roman" w:hAnsi="Times New Roman" w:cs="Times New Roman"/>
          <w:sz w:val="26"/>
          <w:szCs w:val="26"/>
        </w:rPr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="008242B1" w:rsidRPr="00C72341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8242B1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8242B1">
        <w:rPr>
          <w:rFonts w:ascii="Times New Roman" w:hAnsi="Times New Roman" w:cs="Times New Roman"/>
          <w:sz w:val="26"/>
          <w:szCs w:val="26"/>
        </w:rPr>
        <w:t xml:space="preserve"> по виду</w:t>
      </w:r>
      <w:r w:rsidR="00F85681">
        <w:rPr>
          <w:rFonts w:ascii="Times New Roman" w:hAnsi="Times New Roman" w:cs="Times New Roman"/>
          <w:sz w:val="26"/>
          <w:szCs w:val="26"/>
        </w:rPr>
        <w:t xml:space="preserve"> </w:t>
      </w:r>
      <w:r w:rsidR="008242B1">
        <w:rPr>
          <w:rFonts w:ascii="Times New Roman" w:hAnsi="Times New Roman" w:cs="Times New Roman"/>
          <w:sz w:val="26"/>
          <w:szCs w:val="26"/>
        </w:rPr>
        <w:t xml:space="preserve">экономической деятельности </w:t>
      </w:r>
      <w:r w:rsidR="008242B1" w:rsidRPr="00540FA8">
        <w:rPr>
          <w:rFonts w:ascii="Times New Roman" w:hAnsi="Times New Roman" w:cs="Times New Roman"/>
          <w:sz w:val="26"/>
          <w:szCs w:val="26"/>
        </w:rPr>
        <w:t>«</w:t>
      </w:r>
      <w:r w:rsidR="00540FA8" w:rsidRPr="00540FA8">
        <w:rPr>
          <w:rFonts w:ascii="Times New Roman" w:hAnsi="Times New Roman" w:cs="Times New Roman"/>
          <w:sz w:val="26"/>
          <w:szCs w:val="26"/>
        </w:rPr>
        <w:t>Деятельность органов местного самоуправления по управлению вопросами общего характера</w:t>
      </w:r>
      <w:r w:rsidR="00540FA8">
        <w:rPr>
          <w:rFonts w:ascii="Times New Roman" w:hAnsi="Times New Roman" w:cs="Times New Roman"/>
          <w:sz w:val="26"/>
          <w:szCs w:val="26"/>
        </w:rPr>
        <w:t>»</w:t>
      </w:r>
      <w:r w:rsidR="002909C3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04393" w:rsidRPr="00C72341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4393" w:rsidRPr="00C72341">
        <w:rPr>
          <w:rFonts w:ascii="Times New Roman" w:hAnsi="Times New Roman" w:cs="Times New Roman"/>
          <w:sz w:val="26"/>
          <w:szCs w:val="26"/>
        </w:rPr>
        <w:t>Положение об оплате труда работников</w:t>
      </w:r>
      <w:r w:rsidR="002909C3">
        <w:rPr>
          <w:rFonts w:ascii="Times New Roman" w:hAnsi="Times New Roman" w:cs="Times New Roman"/>
          <w:sz w:val="26"/>
          <w:szCs w:val="26"/>
        </w:rPr>
        <w:t xml:space="preserve"> муниципальных казенных учреждений </w:t>
      </w:r>
      <w:proofErr w:type="spellStart"/>
      <w:r w:rsidR="002909C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909C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72341" w:rsidRPr="00C72341">
        <w:rPr>
          <w:rFonts w:ascii="Times New Roman" w:hAnsi="Times New Roman" w:cs="Times New Roman"/>
          <w:sz w:val="26"/>
          <w:szCs w:val="26"/>
        </w:rPr>
        <w:t xml:space="preserve">, </w:t>
      </w:r>
      <w:r w:rsidR="00C72341" w:rsidRPr="00C72341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  <w:r w:rsidR="00C72341">
        <w:rPr>
          <w:rFonts w:ascii="Times New Roman" w:hAnsi="Times New Roman" w:cs="Times New Roman"/>
          <w:spacing w:val="2"/>
          <w:sz w:val="26"/>
          <w:szCs w:val="26"/>
        </w:rPr>
        <w:t>;</w:t>
      </w:r>
    </w:p>
    <w:p w:rsidR="002909C3" w:rsidRDefault="00292944" w:rsidP="00C723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2.2 </w:t>
      </w:r>
      <w:r w:rsidR="004722DA" w:rsidRPr="00C72341">
        <w:rPr>
          <w:rFonts w:ascii="Times New Roman" w:hAnsi="Times New Roman" w:cs="Times New Roman"/>
          <w:spacing w:val="2"/>
          <w:sz w:val="26"/>
          <w:szCs w:val="26"/>
        </w:rPr>
        <w:t>о</w:t>
      </w:r>
      <w:r w:rsidR="00BB381E" w:rsidRPr="00C72341">
        <w:rPr>
          <w:rFonts w:ascii="Times New Roman" w:hAnsi="Times New Roman" w:cs="Times New Roman"/>
          <w:spacing w:val="2"/>
          <w:sz w:val="26"/>
          <w:szCs w:val="26"/>
        </w:rPr>
        <w:t>тделу образования администрации</w:t>
      </w:r>
      <w:r w:rsidR="00BB381E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="00BB381E" w:rsidRPr="006F157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BB381E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2909C3">
        <w:rPr>
          <w:rFonts w:ascii="Times New Roman" w:hAnsi="Times New Roman" w:cs="Times New Roman"/>
          <w:spacing w:val="2"/>
          <w:sz w:val="26"/>
          <w:szCs w:val="26"/>
        </w:rPr>
        <w:t>:</w:t>
      </w:r>
      <w:r w:rsidR="006F1577" w:rsidRPr="006F15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1577" w:rsidRDefault="00292944" w:rsidP="00C723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E5AD3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6F1577" w:rsidRPr="006F1577">
        <w:rPr>
          <w:rFonts w:ascii="Times New Roman" w:hAnsi="Times New Roman" w:cs="Times New Roman"/>
          <w:sz w:val="26"/>
          <w:szCs w:val="26"/>
        </w:rPr>
        <w:t xml:space="preserve"> об оплате труда работников </w:t>
      </w:r>
      <w:r w:rsidR="00321E14">
        <w:rPr>
          <w:rFonts w:ascii="Times New Roman" w:hAnsi="Times New Roman" w:cs="Times New Roman"/>
          <w:sz w:val="26"/>
          <w:szCs w:val="26"/>
        </w:rPr>
        <w:t>муниципальных</w:t>
      </w:r>
      <w:r w:rsidR="006F1577" w:rsidRPr="006F1577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 </w:t>
      </w:r>
      <w:proofErr w:type="spellStart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3B6806">
        <w:rPr>
          <w:rFonts w:ascii="Times New Roman" w:hAnsi="Times New Roman" w:cs="Times New Roman"/>
          <w:spacing w:val="2"/>
          <w:sz w:val="26"/>
          <w:szCs w:val="26"/>
        </w:rPr>
        <w:t>, осуществляющих образовательную деятельность</w:t>
      </w:r>
      <w:r w:rsidR="004722DA">
        <w:rPr>
          <w:rFonts w:ascii="Times New Roman" w:hAnsi="Times New Roman" w:cs="Times New Roman"/>
          <w:sz w:val="26"/>
          <w:szCs w:val="26"/>
        </w:rPr>
        <w:t>;</w:t>
      </w:r>
    </w:p>
    <w:p w:rsidR="002909C3" w:rsidRDefault="00292944" w:rsidP="00EE0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 </w:t>
      </w:r>
      <w:r w:rsidR="004722DA">
        <w:rPr>
          <w:rFonts w:ascii="Times New Roman" w:hAnsi="Times New Roman" w:cs="Times New Roman"/>
          <w:sz w:val="26"/>
          <w:szCs w:val="26"/>
        </w:rPr>
        <w:t xml:space="preserve">отделу по делам культуры, физической культуре и спорту </w:t>
      </w:r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lastRenderedPageBreak/>
        <w:t xml:space="preserve">администрации </w:t>
      </w:r>
      <w:proofErr w:type="spellStart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2909C3">
        <w:rPr>
          <w:rFonts w:ascii="Times New Roman" w:hAnsi="Times New Roman" w:cs="Times New Roman"/>
          <w:spacing w:val="2"/>
          <w:sz w:val="26"/>
          <w:szCs w:val="26"/>
        </w:rPr>
        <w:t>:</w:t>
      </w:r>
    </w:p>
    <w:p w:rsidR="002909C3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722DA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4722DA" w:rsidRPr="006F1577">
        <w:rPr>
          <w:rFonts w:ascii="Times New Roman" w:hAnsi="Times New Roman" w:cs="Times New Roman"/>
          <w:sz w:val="26"/>
          <w:szCs w:val="26"/>
        </w:rPr>
        <w:t xml:space="preserve"> об оплате труда работников </w:t>
      </w:r>
      <w:r w:rsidR="00321E14">
        <w:rPr>
          <w:rFonts w:ascii="Times New Roman" w:hAnsi="Times New Roman" w:cs="Times New Roman"/>
          <w:sz w:val="26"/>
          <w:szCs w:val="26"/>
        </w:rPr>
        <w:t>муниципальных</w:t>
      </w:r>
      <w:r w:rsidR="004722DA" w:rsidRPr="006F1577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 </w:t>
      </w:r>
      <w:r w:rsidR="002645A8">
        <w:rPr>
          <w:rFonts w:ascii="Times New Roman" w:hAnsi="Times New Roman" w:cs="Times New Roman"/>
          <w:sz w:val="26"/>
          <w:szCs w:val="26"/>
        </w:rPr>
        <w:t xml:space="preserve">сферы культуры и искусства </w:t>
      </w:r>
      <w:proofErr w:type="spellStart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8B1CD1">
        <w:rPr>
          <w:rFonts w:ascii="Times New Roman" w:hAnsi="Times New Roman" w:cs="Times New Roman"/>
          <w:sz w:val="26"/>
          <w:szCs w:val="26"/>
        </w:rPr>
        <w:t>;</w:t>
      </w:r>
      <w:r w:rsidR="004C6D72" w:rsidRPr="004C6D7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13A4" w:rsidRPr="006F1577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C6D72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4C6D72" w:rsidRPr="006F1577">
        <w:rPr>
          <w:rFonts w:ascii="Times New Roman" w:hAnsi="Times New Roman" w:cs="Times New Roman"/>
          <w:sz w:val="26"/>
          <w:szCs w:val="26"/>
        </w:rPr>
        <w:t xml:space="preserve"> об оплате труда работников </w:t>
      </w:r>
      <w:r w:rsidR="00321E14">
        <w:rPr>
          <w:rFonts w:ascii="Times New Roman" w:hAnsi="Times New Roman" w:cs="Times New Roman"/>
          <w:sz w:val="26"/>
          <w:szCs w:val="26"/>
        </w:rPr>
        <w:t>муниципальных</w:t>
      </w:r>
      <w:r w:rsidR="004C6D72" w:rsidRPr="006F1577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 </w:t>
      </w:r>
      <w:r w:rsidR="004C6D72">
        <w:rPr>
          <w:rFonts w:ascii="Times New Roman" w:hAnsi="Times New Roman" w:cs="Times New Roman"/>
          <w:sz w:val="26"/>
          <w:szCs w:val="26"/>
        </w:rPr>
        <w:t xml:space="preserve">физической культуры и спорта </w:t>
      </w:r>
      <w:proofErr w:type="spellStart"/>
      <w:r w:rsidR="004C6D72" w:rsidRPr="006F157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4C6D72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540FA8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C0353B" w:rsidRDefault="00C0353B" w:rsidP="008D13A4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t xml:space="preserve">Настоящее постановление опубликовать в Информационном бюллетене </w:t>
      </w:r>
      <w:proofErr w:type="spellStart"/>
      <w:r>
        <w:t>Трубчевского</w:t>
      </w:r>
      <w:proofErr w:type="spellEnd"/>
      <w:r>
        <w:t xml:space="preserve"> муниципального района и разместить на официальном сайте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в сети Интернет по адресу: </w:t>
      </w:r>
      <w:r w:rsidR="00706B3C">
        <w:t>http://www.trubech.ru.</w:t>
      </w:r>
    </w:p>
    <w:p w:rsidR="00C16475" w:rsidRDefault="00C16475" w:rsidP="008D13A4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t xml:space="preserve">Настоящее постановление вступает в силу с </w:t>
      </w:r>
      <w:r w:rsidR="00D30B61">
        <w:t>1 января 2020 года</w:t>
      </w:r>
      <w:r>
        <w:t>.</w:t>
      </w:r>
    </w:p>
    <w:p w:rsidR="008D13A4" w:rsidRDefault="008D13A4" w:rsidP="008D13A4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>
        <w:t>Контроль за исполнением настоящего постан</w:t>
      </w:r>
      <w:r w:rsidR="000C5F52">
        <w:t>овления возложить на заместителей</w:t>
      </w:r>
      <w:r>
        <w:t xml:space="preserve"> главы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</w:t>
      </w:r>
      <w:proofErr w:type="spellStart"/>
      <w:r w:rsidR="000C5F52">
        <w:t>Приходову</w:t>
      </w:r>
      <w:proofErr w:type="spellEnd"/>
      <w:r w:rsidR="000C5F52">
        <w:t xml:space="preserve"> Н.Н., </w:t>
      </w:r>
      <w:proofErr w:type="spellStart"/>
      <w:r>
        <w:t>Слободчикова</w:t>
      </w:r>
      <w:proofErr w:type="spellEnd"/>
      <w:r>
        <w:t xml:space="preserve"> Е.А.</w:t>
      </w:r>
      <w:r w:rsidR="000C5F52">
        <w:t xml:space="preserve">, </w:t>
      </w:r>
      <w:proofErr w:type="spellStart"/>
      <w:r w:rsidR="000C5F52">
        <w:t>Тубол</w:t>
      </w:r>
      <w:proofErr w:type="spellEnd"/>
      <w:r w:rsidR="000C5F52">
        <w:t xml:space="preserve"> С.Н.</w:t>
      </w:r>
    </w:p>
    <w:p w:rsidR="008D13A4" w:rsidRDefault="008D13A4" w:rsidP="008D13A4">
      <w:pPr>
        <w:pStyle w:val="22"/>
        <w:shd w:val="clear" w:color="auto" w:fill="auto"/>
        <w:spacing w:before="0" w:after="0" w:line="240" w:lineRule="auto"/>
      </w:pPr>
    </w:p>
    <w:p w:rsidR="003B6806" w:rsidRDefault="003B6806" w:rsidP="008D13A4">
      <w:pPr>
        <w:pStyle w:val="22"/>
        <w:shd w:val="clear" w:color="auto" w:fill="auto"/>
        <w:spacing w:before="0" w:after="0" w:line="240" w:lineRule="auto"/>
      </w:pPr>
    </w:p>
    <w:p w:rsidR="008D13A4" w:rsidRDefault="008D13A4" w:rsidP="008D13A4">
      <w:pPr>
        <w:pStyle w:val="30"/>
        <w:shd w:val="clear" w:color="auto" w:fill="auto"/>
        <w:spacing w:after="0" w:line="240" w:lineRule="auto"/>
        <w:jc w:val="left"/>
      </w:pPr>
      <w:r>
        <w:t xml:space="preserve">Глава администрации </w:t>
      </w:r>
    </w:p>
    <w:p w:rsidR="008D13A4" w:rsidRDefault="008D13A4" w:rsidP="008D13A4">
      <w:pPr>
        <w:pStyle w:val="30"/>
        <w:shd w:val="clear" w:color="auto" w:fill="auto"/>
        <w:spacing w:after="0" w:line="240" w:lineRule="auto"/>
        <w:jc w:val="left"/>
      </w:pPr>
      <w:proofErr w:type="spellStart"/>
      <w:r>
        <w:t>Трубчевского</w:t>
      </w:r>
      <w:proofErr w:type="spellEnd"/>
      <w:r>
        <w:t xml:space="preserve"> муниципального района</w:t>
      </w:r>
      <w:r>
        <w:tab/>
      </w:r>
      <w:r>
        <w:tab/>
      </w:r>
      <w:r>
        <w:tab/>
        <w:t xml:space="preserve">               И.И. </w:t>
      </w:r>
      <w:proofErr w:type="spellStart"/>
      <w:r>
        <w:t>Обыдённов</w:t>
      </w:r>
      <w:proofErr w:type="spellEnd"/>
    </w:p>
    <w:p w:rsidR="00C82360" w:rsidRDefault="00C82360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Default="00B522AB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B522AB" w:rsidRDefault="00B522AB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B522AB" w:rsidRDefault="00B522AB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522AB" w:rsidRDefault="00F67D1D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C7BBE">
        <w:rPr>
          <w:rFonts w:ascii="Times New Roman" w:hAnsi="Times New Roman" w:cs="Times New Roman"/>
          <w:sz w:val="26"/>
          <w:szCs w:val="26"/>
        </w:rPr>
        <w:t>30.12.</w:t>
      </w:r>
      <w:r>
        <w:rPr>
          <w:rFonts w:ascii="Times New Roman" w:hAnsi="Times New Roman" w:cs="Times New Roman"/>
          <w:sz w:val="26"/>
          <w:szCs w:val="26"/>
        </w:rPr>
        <w:t>2019</w:t>
      </w:r>
      <w:r w:rsidR="00FC7BBE">
        <w:rPr>
          <w:rFonts w:ascii="Times New Roman" w:hAnsi="Times New Roman" w:cs="Times New Roman"/>
          <w:sz w:val="26"/>
          <w:szCs w:val="26"/>
        </w:rPr>
        <w:t>г. № 1072</w:t>
      </w:r>
    </w:p>
    <w:p w:rsidR="00B522AB" w:rsidRDefault="00B522AB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Default="00B522AB" w:rsidP="00B522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B522AB"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:rsidR="00292944" w:rsidRDefault="00B522AB" w:rsidP="00B522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B522AB">
        <w:rPr>
          <w:rFonts w:ascii="Times New Roman" w:hAnsi="Times New Roman" w:cs="Times New Roman"/>
          <w:sz w:val="26"/>
          <w:szCs w:val="26"/>
        </w:rPr>
        <w:t xml:space="preserve">о системах оплаты труда работников муниципальных учреждений </w:t>
      </w:r>
    </w:p>
    <w:p w:rsidR="008C32F7" w:rsidRPr="00B522AB" w:rsidRDefault="00B522AB" w:rsidP="00B522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B522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522A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8C32F7" w:rsidRPr="00B522AB" w:rsidRDefault="008C32F7" w:rsidP="00B522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E5D9A" w:rsidRDefault="002E5D9A" w:rsidP="002E5D9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1.Общие положения</w:t>
      </w:r>
    </w:p>
    <w:p w:rsidR="000C5F52" w:rsidRDefault="000C5F52" w:rsidP="002E5D9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84A57" w:rsidRPr="00384A57" w:rsidRDefault="007230CA" w:rsidP="002E5D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Настоящее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2E5D9A" w:rsidRPr="002E5D9A">
        <w:rPr>
          <w:rFonts w:ascii="Times New Roman" w:hAnsi="Times New Roman" w:cs="Times New Roman"/>
          <w:sz w:val="26"/>
          <w:szCs w:val="26"/>
        </w:rPr>
        <w:t xml:space="preserve">Положение о системах оплаты труда работников муниципальных учреждений </w:t>
      </w:r>
      <w:proofErr w:type="spellStart"/>
      <w:r w:rsidR="002E5D9A" w:rsidRPr="002E5D9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E5D9A" w:rsidRPr="002E5D9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25DDF">
        <w:rPr>
          <w:rFonts w:ascii="Times New Roman" w:hAnsi="Times New Roman" w:cs="Times New Roman"/>
          <w:sz w:val="26"/>
          <w:szCs w:val="26"/>
        </w:rPr>
        <w:t xml:space="preserve"> (далее – Положение)</w:t>
      </w:r>
      <w:r w:rsidR="002E5D9A" w:rsidRPr="002E5D9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в соответствии с </w:t>
      </w:r>
      <w:hyperlink r:id="rId5" w:history="1">
        <w:r w:rsidR="00384A57" w:rsidRPr="00225DDF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Трудовым кодексом Российской</w:t>
        </w:r>
        <w:r w:rsidR="00225DDF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 xml:space="preserve"> </w:t>
        </w:r>
        <w:r w:rsidR="00384A57" w:rsidRPr="00225DDF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Федерации</w:t>
        </w:r>
      </w:hyperlink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регулирует правоотношения в сфере установления систем оплаты труда работников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225DDF" w:rsidRPr="002E5D9A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proofErr w:type="spellStart"/>
      <w:r w:rsidR="00225DDF" w:rsidRPr="002E5D9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25DDF" w:rsidRPr="002E5D9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(далее - работники).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p w:rsidR="00384A57" w:rsidRDefault="00225DDF" w:rsidP="000C5F5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2.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Основные понятия и определения, используемые в настоящем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Положении</w:t>
      </w:r>
    </w:p>
    <w:p w:rsidR="000C5F52" w:rsidRPr="00384A57" w:rsidRDefault="000C5F52" w:rsidP="000C5F5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84A57" w:rsidRPr="00384A57" w:rsidRDefault="00384A57" w:rsidP="00384A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 настоящем </w:t>
      </w:r>
      <w:r w:rsidR="00225DDF" w:rsidRP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Положении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используются понятия и определения в соответствии с </w:t>
      </w:r>
      <w:hyperlink r:id="rId6" w:history="1">
        <w:r w:rsidRPr="00225DDF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Трудовым кодексом Российской Федерации</w:t>
        </w:r>
      </w:hyperlink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, </w:t>
      </w:r>
      <w:hyperlink r:id="rId7" w:history="1">
        <w:r w:rsidRPr="00225DDF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Бюджетным кодексом Российской Федерации</w:t>
        </w:r>
      </w:hyperlink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, иными федеральными законами и нормативными правовыми актами, содержащими нормы трудового права.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p w:rsidR="00384A57" w:rsidRDefault="00225DDF" w:rsidP="000E1D9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Системы оплаты труда</w:t>
      </w:r>
    </w:p>
    <w:p w:rsidR="000C5F52" w:rsidRPr="00384A57" w:rsidRDefault="000C5F52" w:rsidP="000E1D9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25DDF" w:rsidRDefault="00225DDF" w:rsidP="00384A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3.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 Системы оплаты труда </w:t>
      </w:r>
      <w:r w:rsidRPr="002E5D9A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proofErr w:type="spellStart"/>
      <w:r w:rsidRPr="002E5D9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E5D9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настоящим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Положением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 нормативными правовыми актами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органов местного самоуправления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3.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Системы оплаты труда </w:t>
      </w:r>
      <w:r w:rsidRPr="002E5D9A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r w:rsidR="00A768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(далее муниципальные учреждения)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устанавливаются с учетом: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а)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и профессиональных стандартов;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б) государстве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нных гарантий по оплате труда;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в) перечней видов выплат компенсационного и стимулирующего характера, утверждаемых нормативным правовым актом </w:t>
      </w:r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225DDF"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>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г) рекомендаций Российской трехсторонней комиссии по регулированию социально-трудовых отношений, положений Региональных соглашений в сфере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социально-трудовых отношений;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д) мнения соответствующих профсоюзов (объед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инений профсоюзов) работников.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3.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 Системы оплаты труда работников </w:t>
      </w:r>
      <w:r w:rsidRPr="002E5D9A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включают в себя: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1) размеры тарифных ставок, окладов (должностных окл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адов), ставок заработной платы;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2) выпла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ты компенсационного характера;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3) вып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латы стимулирующего характера.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Под выплатами компенсационного характера в настоящем 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Положении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понимаются доплаты, надбавки и иные выпла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ты компенсационного характера.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Под выплатами стимулирующего характера в настоящем 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Положении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понимаются доплаты и надбавки стимулирующего характера, премии и иные поощрительные выплаты, осуществляемые в соответствии с системами премирования.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социального характера и иные выплаты, не относящиеся к оплате труда (материальная помощь, оплата стоимости питания, проезда, обучения, коммунальных услуг и отдыха и др.), в сист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ему оплаты труда не включаются.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тарифных ставок, окладов (должностных окладов), ставок заработной платы устанавливаются на основе требований к уровню квалификации, которые необходимы для осуществления соответствующей профессиональной деятельности, с учетом сложност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и и объема выполняемой работы.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Перечни видов выплат </w:t>
      </w:r>
      <w:r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компенсационного и стимулирующего характера утверждаются </w:t>
      </w:r>
      <w:r w:rsidR="000C5F52"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>админ</w:t>
      </w:r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>ис</w:t>
      </w:r>
      <w:r w:rsidR="00292944">
        <w:rPr>
          <w:rFonts w:ascii="Times New Roman" w:eastAsia="Times New Roman" w:hAnsi="Times New Roman" w:cs="Times New Roman"/>
          <w:spacing w:val="2"/>
          <w:sz w:val="26"/>
          <w:szCs w:val="26"/>
        </w:rPr>
        <w:t>трацией</w:t>
      </w:r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</w:t>
      </w:r>
      <w:r w:rsidR="000C5F52"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района </w:t>
      </w:r>
      <w:r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учетом перечней видов выплат компенсационного и стимулирующего характера, утверждаемых федеральным органом исполнительной власти, осуществляющим функции по выработке государственной политики и нормативно-правовом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у регулированию в сфере труда.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3.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4. Системы оплаты труда 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бюджетных и автономных учреждений разрабатываются учреждениями с учетом примерных положений об оплате труда работников бюджетных и (или) автономных учреждений, утверждаемых нормативными правовыми актами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, по видам экономической деятельности или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ведомственной принадлежности.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Системы оплаты труда работников 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 разрабатываются учреждениями на основании положений об оплате труда работников 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учреждений, утверждаемых нормативными правовыми актами 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, по видам экономической деятельности или ведомственной принадлежности.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25DDF" w:rsidRDefault="00384A57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4. Повышение уровня (индексация) заработной платы</w:t>
      </w:r>
    </w:p>
    <w:p w:rsidR="00542F09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1. Обеспечение повышения уровня реального содержания заработной платы включает индексацию заработной платы в связи с ростом потребите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льских цен на товары и услуги.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4.2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. Индексация заработной платы осуществляется путем индексации тарифных ставок, окладов (должностных окладов), ставок заработной платы 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 в порядке, установленном нормативным </w:t>
      </w:r>
      <w:r w:rsidR="00384A57" w:rsidRPr="00D30B6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правовым актом </w:t>
      </w:r>
      <w:r w:rsidRPr="00D30B6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Pr="00D30B61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D30B6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384A57" w:rsidRPr="00D30B61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25DDF" w:rsidRDefault="00225DDF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5.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Минимальный размер заработной платы работника</w:t>
      </w:r>
    </w:p>
    <w:p w:rsidR="00542F09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C270A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5.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 Размер минимальной заработной платы в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Трубчевском муниципальном районе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устанавливается региональным соглашением о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минимальной заработной плате.</w:t>
      </w:r>
    </w:p>
    <w:p w:rsidR="005C270A" w:rsidRDefault="005C270A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5.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минимальной заработной платы, установленной Региональным соглашением о минимальной заработной плате на территории Брянской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области на соответствующий год.</w:t>
      </w:r>
    </w:p>
    <w:p w:rsidR="005C270A" w:rsidRDefault="005C270A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C270A" w:rsidRDefault="00384A57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6. Особенности оплаты труда руководителей </w:t>
      </w:r>
      <w:r w:rsidR="00CB51F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учреждений, их заместителей и главных бухгалтеров</w:t>
      </w:r>
    </w:p>
    <w:p w:rsidR="00542F09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C270A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Размер должностного оклада руководителя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учреждения определяется трудовым договором в зависимости от сложности труда, в том числе с учетом масштаба управления и особенностей деятель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ности и значимости учреждения.</w:t>
      </w:r>
    </w:p>
    <w:p w:rsidR="005C270A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Должностные оклады заместителей руководителей и главных бухгалтеров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 учреждений</w:t>
      </w:r>
      <w:r w:rsidR="005C270A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устанавливаются трудовым договором с учетом сложности исполняемых трудовых (должностных) обязанностей на 10 - 30 процентов ниже должностных окладов руково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дителей указанных учреждений.</w:t>
      </w:r>
    </w:p>
    <w:p w:rsidR="005C270A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Выплаты компенсационного характера устанавливаются для руководителей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 учреждений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их заместителей и главных бухгалтеров в процентах к должностным окладам или в абсолютных размерах, если иное не предусмотрено 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нормативными правовыми актами Российской Федерации и иными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нормативными правовыми актами органов местного самоуправления </w:t>
      </w:r>
      <w:proofErr w:type="spellStart"/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5C270A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Выплаты стимулирующего характера руководителям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 учреждений</w:t>
      </w:r>
      <w:r w:rsidR="005C270A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устанавливаются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администрацией</w:t>
      </w:r>
      <w:r w:rsidR="005C270A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 отношении учреждения функции и полномочия учредителя, в зависимости от исполнения ими целевых показателей эффективности работы,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установленных для учреждения.</w:t>
      </w:r>
    </w:p>
    <w:p w:rsidR="005C270A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стимулирующего характера заместителям руководителей учреждений устанавливаются с учетом целевых показателей эффективности работы, устанавлива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емых руководителям учреждений.</w:t>
      </w:r>
    </w:p>
    <w:p w:rsidR="000E1D90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Предельный уровень заработной платы руководителей учреждений устанавливается через определение соотношения средней заработной платы руководителей учреждений и средней заработной платы работников учреждений, формируемой за счет всех источников финансового обеспечения и расс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читываемой за календарный год.</w:t>
      </w:r>
    </w:p>
    <w:p w:rsidR="000E1D90" w:rsidRDefault="00384A57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Предельный уровень соотношения средней заработной платы руководителей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 и средней заработной платы работников указанных учреждений устанавливается нормативным правовым актом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администрации</w:t>
      </w:r>
      <w:r w:rsidR="000E1D90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0E1D90" w:rsidRDefault="000E1D90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E1D90" w:rsidRDefault="00384A57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7. Формирование фонда оплаты труда работников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</w:t>
      </w:r>
    </w:p>
    <w:p w:rsidR="00542F09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E1D90" w:rsidRDefault="00384A57" w:rsidP="0029294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Фонд оплаты труда работников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автономного и бюджетного учреждения формируется исходя из объема субсидий, поступающих в установленном порядке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муниципальному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автономному и бюджетному учреждению из бюджета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 Брянской области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</w:t>
      </w:r>
      <w:r w:rsidRPr="00292944">
        <w:rPr>
          <w:rFonts w:ascii="Times New Roman" w:eastAsia="Times New Roman" w:hAnsi="Times New Roman" w:cs="Times New Roman"/>
          <w:spacing w:val="2"/>
          <w:sz w:val="26"/>
          <w:szCs w:val="26"/>
        </w:rPr>
        <w:t>средств бюджета территориального фонда обязательного медицинского страхования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 средств, поступающих от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приносящей доход деятельности.</w:t>
      </w:r>
    </w:p>
    <w:p w:rsidR="000E1D90" w:rsidRDefault="00384A57" w:rsidP="0029294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Фонд оплаты труда работников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казенного учреждения формируется исходя из объема бюджетных ассигнований на обеспечение выполнения функций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 казенного учреждения.</w:t>
      </w:r>
    </w:p>
    <w:p w:rsidR="000E1D90" w:rsidRDefault="000E1D90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84A57" w:rsidRDefault="00384A57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8. Дополнительные гарантии отдельным категориям работников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</w:t>
      </w:r>
    </w:p>
    <w:p w:rsidR="00542F09" w:rsidRPr="00384A57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E1D90" w:rsidRDefault="000E1D90" w:rsidP="00384A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8.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 Педагогическим работникам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образовательных учреждений, окончившим образовательные организации высшего образования и профессиональные образовательные организации, тарифные ставки, оклады (должностные оклады), ставки заработной платы увеличиваются на 30 процентов первые два года после окончани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я образовательной организации.</w:t>
      </w:r>
    </w:p>
    <w:p w:rsidR="000E1D90" w:rsidRDefault="000E1D90" w:rsidP="00384A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8.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Для руководителей и специалистов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муниципальных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учреждений сфер образования, культуры, работающих в сельских населенных пунктах, тарифные ставки, оклады (должностные оклады) и ставки заработной платы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увеличиваются на 25 процентов.</w:t>
      </w:r>
    </w:p>
    <w:p w:rsidR="000E1D90" w:rsidRDefault="000E1D90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8.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 В случае реорганизации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учреждения, расположенного в сельском населенном пункте, путем слияния или присоединения его к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учреждению, расположенному в городе (поселке городского типа), за специалистами и руководящими работниками реорганизуемого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учреждения, расположенного в сельском населенном пункте, сохраняются повышенные на 25 процентов тарифные ставки, оклады (должностные ок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лады), ставки заработной платы.</w:t>
      </w:r>
    </w:p>
    <w:p w:rsidR="000E1D90" w:rsidRDefault="000E1D90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84A57" w:rsidRDefault="00384A57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9. Заключительные положения</w:t>
      </w:r>
    </w:p>
    <w:p w:rsidR="00542F09" w:rsidRPr="00384A57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E1D90" w:rsidRDefault="000E1D90" w:rsidP="00384A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9.1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. Нормативные правовые акты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регулирующие вопросы оплаты труда 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учреждений, принятые до вступления в силу настоящего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Положения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действуют в части, ему не противоречащей, и подлежат приведению в соответствие с настоящим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Положением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 течение </w:t>
      </w:r>
      <w:r w:rsidR="00D30B61">
        <w:rPr>
          <w:rFonts w:ascii="Times New Roman" w:eastAsia="Times New Roman" w:hAnsi="Times New Roman" w:cs="Times New Roman"/>
          <w:spacing w:val="2"/>
          <w:sz w:val="26"/>
          <w:szCs w:val="26"/>
        </w:rPr>
        <w:t>шести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месяцев после вступл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ения в силу настоящего Положения.</w:t>
      </w:r>
    </w:p>
    <w:p w:rsidR="00384A57" w:rsidRPr="00384A57" w:rsidRDefault="000E1D90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9.2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. Месячная заработная плата (оплата труда) 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 (без учета выплат стимулирующего характера), устанавливаемая в соответствии с вводимой системой оплаты труда, не может быть меньше месячной заработной платы (без учета выплат стимулирующего характера), выплачиваемой до установления систем оплаты труда в соответствии с настоящим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Положением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, при условии сохранения объема должностных обязанностей работников и выполнения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ими работ той же квалификации.</w:t>
      </w:r>
    </w:p>
    <w:p w:rsidR="000B2FB4" w:rsidRPr="00384A57" w:rsidRDefault="000B2FB4" w:rsidP="00384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0B2FB4" w:rsidRPr="00384A57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B1D5F"/>
    <w:rsid w:val="000B2FB4"/>
    <w:rsid w:val="000C5F52"/>
    <w:rsid w:val="000E1D90"/>
    <w:rsid w:val="00110639"/>
    <w:rsid w:val="00171B58"/>
    <w:rsid w:val="00225DDF"/>
    <w:rsid w:val="002645A8"/>
    <w:rsid w:val="002909C3"/>
    <w:rsid w:val="00292944"/>
    <w:rsid w:val="002E5AD3"/>
    <w:rsid w:val="002E5D9A"/>
    <w:rsid w:val="00304393"/>
    <w:rsid w:val="00321E14"/>
    <w:rsid w:val="00384A57"/>
    <w:rsid w:val="003B6806"/>
    <w:rsid w:val="004722DA"/>
    <w:rsid w:val="004C6D72"/>
    <w:rsid w:val="00540FA8"/>
    <w:rsid w:val="00542F09"/>
    <w:rsid w:val="005C270A"/>
    <w:rsid w:val="005D1BC2"/>
    <w:rsid w:val="006E6F34"/>
    <w:rsid w:val="006F1577"/>
    <w:rsid w:val="00706B3C"/>
    <w:rsid w:val="007230CA"/>
    <w:rsid w:val="008242B1"/>
    <w:rsid w:val="00855CA1"/>
    <w:rsid w:val="008B028E"/>
    <w:rsid w:val="008B1CD1"/>
    <w:rsid w:val="008C32F7"/>
    <w:rsid w:val="008C7B49"/>
    <w:rsid w:val="008D13A4"/>
    <w:rsid w:val="00A768B5"/>
    <w:rsid w:val="00B04AE4"/>
    <w:rsid w:val="00B522AB"/>
    <w:rsid w:val="00BB381E"/>
    <w:rsid w:val="00C0353B"/>
    <w:rsid w:val="00C16475"/>
    <w:rsid w:val="00C72341"/>
    <w:rsid w:val="00C82360"/>
    <w:rsid w:val="00CB51FA"/>
    <w:rsid w:val="00D00305"/>
    <w:rsid w:val="00D210F8"/>
    <w:rsid w:val="00D30B61"/>
    <w:rsid w:val="00DB4231"/>
    <w:rsid w:val="00DD0D5C"/>
    <w:rsid w:val="00EE081A"/>
    <w:rsid w:val="00EE28D9"/>
    <w:rsid w:val="00EE59EF"/>
    <w:rsid w:val="00F413D2"/>
    <w:rsid w:val="00F67D1D"/>
    <w:rsid w:val="00F85681"/>
    <w:rsid w:val="00FB3A05"/>
    <w:rsid w:val="00F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5312F1-8D85-4635-9D88-7F18CD1A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28E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07664" TargetMode="External"/><Relationship Id="rId5" Type="http://schemas.openxmlformats.org/officeDocument/2006/relationships/hyperlink" Target="http://docs.cntd.ru/document/90180766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OP-BOSS</cp:lastModifiedBy>
  <cp:revision>11</cp:revision>
  <cp:lastPrinted>2020-03-02T12:45:00Z</cp:lastPrinted>
  <dcterms:created xsi:type="dcterms:W3CDTF">2020-02-27T18:39:00Z</dcterms:created>
  <dcterms:modified xsi:type="dcterms:W3CDTF">2020-03-03T11:41:00Z</dcterms:modified>
</cp:coreProperties>
</file>