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представляемых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7F3B4E"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7F3B4E"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5949EB">
      <w:rPr>
        <w:rStyle w:val="ac"/>
        <w:noProof/>
      </w:rPr>
      <w:t>5</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FCF"/>
    <w:rsid w:val="002A60DD"/>
    <w:rsid w:val="002A65EE"/>
    <w:rsid w:val="002A751E"/>
    <w:rsid w:val="002A7647"/>
    <w:rsid w:val="002A7725"/>
    <w:rsid w:val="002A7AD1"/>
    <w:rsid w:val="002B073D"/>
    <w:rsid w:val="002B0E02"/>
    <w:rsid w:val="002B1676"/>
    <w:rsid w:val="002B1CC6"/>
    <w:rsid w:val="002B2FEE"/>
    <w:rsid w:val="002B30D2"/>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9EB"/>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B00"/>
    <w:rsid w:val="007F2299"/>
    <w:rsid w:val="007F2682"/>
    <w:rsid w:val="007F372A"/>
    <w:rsid w:val="007F3B4E"/>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63C"/>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A13"/>
    <w:rsid w:val="00AD4EDA"/>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62D3F-BCF4-4034-B19F-5B36BAACD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1</Pages>
  <Words>158</Words>
  <Characters>902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235</cp:revision>
  <cp:lastPrinted>2020-09-28T14:12:00Z</cp:lastPrinted>
  <dcterms:created xsi:type="dcterms:W3CDTF">2019-11-19T09:56:00Z</dcterms:created>
  <dcterms:modified xsi:type="dcterms:W3CDTF">2020-09-30T13:57:00Z</dcterms:modified>
</cp:coreProperties>
</file>