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536" w:rsidRDefault="00607536" w:rsidP="00607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607536" w:rsidRDefault="00607536" w:rsidP="0060753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607536" w:rsidRDefault="00AB0C7A" w:rsidP="00607536">
      <w:pPr>
        <w:spacing w:line="240" w:lineRule="auto"/>
        <w:rPr>
          <w:rFonts w:ascii="Times New Roman" w:hAnsi="Times New Roman" w:cs="Times New Roman"/>
        </w:rPr>
      </w:pPr>
      <w:r w:rsidRPr="00AB0C7A">
        <w:rPr>
          <w:rFonts w:asciiTheme="minorHAnsi" w:hAnsiTheme="minorHAnsi" w:cstheme="minorBidi"/>
        </w:rPr>
        <w:pict>
          <v:line id="_x0000_s1028" style="position:absolute;z-index:251657728" from="0,7.2pt" to="495pt,7.2pt" strokeweight="6pt">
            <v:stroke linestyle="thickBetweenThin"/>
          </v:line>
        </w:pict>
      </w:r>
    </w:p>
    <w:p w:rsidR="00607536" w:rsidRDefault="00607536" w:rsidP="00607536">
      <w:pPr>
        <w:spacing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607536" w:rsidRPr="00FB6FB3" w:rsidRDefault="00607536" w:rsidP="006075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773CCB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2020 г. № г. Трубчевск</w:t>
      </w:r>
    </w:p>
    <w:p w:rsidR="00B00A28" w:rsidRPr="00F168BD" w:rsidRDefault="00B00A28" w:rsidP="004065EB">
      <w:pPr>
        <w:rPr>
          <w:sz w:val="28"/>
          <w:szCs w:val="28"/>
          <w:lang w:eastAsia="ru-RU"/>
        </w:rPr>
      </w:pPr>
    </w:p>
    <w:tbl>
      <w:tblPr>
        <w:tblW w:w="2405" w:type="pct"/>
        <w:tblCellSpacing w:w="0" w:type="dxa"/>
        <w:tblInd w:w="2" w:type="dxa"/>
        <w:tblCellMar>
          <w:left w:w="0" w:type="dxa"/>
          <w:right w:w="0" w:type="dxa"/>
        </w:tblCellMar>
        <w:tblLook w:val="00A0"/>
      </w:tblPr>
      <w:tblGrid>
        <w:gridCol w:w="4500"/>
      </w:tblGrid>
      <w:tr w:rsidR="00B00A28" w:rsidRPr="00F168BD">
        <w:trPr>
          <w:tblCellSpacing w:w="0" w:type="dxa"/>
        </w:trPr>
        <w:tc>
          <w:tcPr>
            <w:tcW w:w="5000" w:type="pct"/>
            <w:vAlign w:val="center"/>
          </w:tcPr>
          <w:p w:rsidR="00B00A28" w:rsidRPr="00F168BD" w:rsidRDefault="00B00A28" w:rsidP="00607536">
            <w:pPr>
              <w:jc w:val="both"/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</w:pPr>
            <w:r w:rsidRPr="00F168BD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Об утверждении порядка сбора и обмена информацией в области защиты населения и территорий от чрезвычайных ситуаций природного и техногенного характера на территории </w:t>
            </w:r>
            <w:r w:rsidR="00607536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Трубчевского муниципального </w:t>
            </w:r>
            <w:r w:rsidRPr="00F168BD"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  <w:t xml:space="preserve"> района</w:t>
            </w:r>
          </w:p>
        </w:tc>
      </w:tr>
      <w:tr w:rsidR="00B00A28" w:rsidRPr="00F168BD">
        <w:trPr>
          <w:tblCellSpacing w:w="0" w:type="dxa"/>
        </w:trPr>
        <w:tc>
          <w:tcPr>
            <w:tcW w:w="5000" w:type="pct"/>
            <w:vAlign w:val="center"/>
          </w:tcPr>
          <w:p w:rsidR="00B00A28" w:rsidRPr="00F168BD" w:rsidRDefault="00B00A28" w:rsidP="008F2FE5">
            <w:pPr>
              <w:jc w:val="both"/>
              <w:rPr>
                <w:rFonts w:ascii="Times New Roman" w:hAnsi="Times New Roman" w:cs="Times New Roman"/>
                <w:color w:val="203463"/>
                <w:sz w:val="28"/>
                <w:szCs w:val="28"/>
                <w:lang w:eastAsia="ru-RU"/>
              </w:rPr>
            </w:pPr>
          </w:p>
        </w:tc>
      </w:tr>
    </w:tbl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  <w:t>В соответствии с требованиями Федерального закона от 21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.12.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1994 года № 68-ФЗ «О защите населения и территорий от чрезвычайных ситуаций природного и техногенного характера», постановлений Прав</w:t>
      </w:r>
      <w:bookmarkStart w:id="0" w:name="_GoBack"/>
      <w:bookmarkEnd w:id="0"/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ительства Российской Федерации от 30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.12.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2003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№ 794 «О единой государственной системе предупреждения и ликвидации чрезвычайных ситуаций», от 24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03.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1997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характера»,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на основании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Правительств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а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Брянской области от 04.07.2016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. № 347-п «Об утверждении порядка сбора и обме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н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а информации в области защиты населения и территорий от чрезвычайных ситуаций природного и техногенного характера на территории Брянской области» ПОСТАНОВЛЯЮ:</w:t>
      </w:r>
    </w:p>
    <w:p w:rsidR="00B00A28" w:rsidRDefault="00B00A28" w:rsidP="00A518F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1. Утвердить прилагаемый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района.</w:t>
      </w:r>
    </w:p>
    <w:p w:rsidR="00B00A28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2. Рекомендовать руководителям органов местного самоуправления и организаций независимо от форм собственности обеспечить представление информации в области защиты населения и территорий от чрезвычайных ситуаций в соответствии с установленным порядком в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сектор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гражданской обороны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и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чрезвычайных ситуаций </w:t>
      </w:r>
      <w:r w:rsidR="00D46D5F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района.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</w:t>
      </w:r>
    </w:p>
    <w:p w:rsidR="00B00A28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lastRenderedPageBreak/>
        <w:tab/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3.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Сектору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гражданской обороны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и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чрезвычайных ситуаций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 осуществлять сбор и обмен информацией в области защиты населения и территорий от чрезвычайных ситуаций муниципального характера.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  </w:t>
      </w:r>
    </w:p>
    <w:p w:rsidR="00B00A28" w:rsidRPr="00F168BD" w:rsidRDefault="00B00A28" w:rsidP="001F1BE5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        </w:t>
      </w:r>
      <w:r>
        <w:rPr>
          <w:rFonts w:ascii="Times New Roman" w:hAnsi="Times New Roman" w:cs="Times New Roman"/>
          <w:color w:val="203463"/>
          <w:sz w:val="28"/>
          <w:szCs w:val="28"/>
          <w:lang w:eastAsia="ru-RU"/>
        </w:rPr>
        <w:tab/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>4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. Контроль за исполнением данного постановления возложить на </w:t>
      </w:r>
      <w:r w:rsidR="00E643BE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заместителя главы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администрации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Трубчевского муниципального 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района </w:t>
      </w:r>
      <w:r w:rsidR="00607536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Е.А. Слободчикова </w:t>
      </w:r>
    </w:p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</w:p>
    <w:p w:rsidR="00B00A28" w:rsidRDefault="00B00A28" w:rsidP="00F168BD">
      <w:pPr>
        <w:jc w:val="both"/>
        <w:rPr>
          <w:rFonts w:ascii="Times New Roman" w:hAnsi="Times New Roman" w:cs="Times New Roman"/>
          <w:color w:val="203463"/>
          <w:sz w:val="28"/>
          <w:szCs w:val="28"/>
        </w:rPr>
      </w:pPr>
    </w:p>
    <w:p w:rsidR="00E643BE" w:rsidRDefault="00E643BE" w:rsidP="00E643BE">
      <w:pPr>
        <w:spacing w:line="240" w:lineRule="exact"/>
        <w:jc w:val="both"/>
        <w:rPr>
          <w:rFonts w:ascii="Times New Roman" w:hAnsi="Times New Roman" w:cs="Times New Roman"/>
          <w:color w:val="203463"/>
          <w:sz w:val="28"/>
          <w:szCs w:val="28"/>
        </w:rPr>
      </w:pPr>
      <w:r>
        <w:rPr>
          <w:rFonts w:ascii="Times New Roman" w:hAnsi="Times New Roman" w:cs="Times New Roman"/>
          <w:color w:val="203463"/>
          <w:sz w:val="28"/>
          <w:szCs w:val="28"/>
        </w:rPr>
        <w:t>Врио главы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администрации </w:t>
      </w:r>
      <w:r w:rsidR="00D46D5F">
        <w:rPr>
          <w:rFonts w:ascii="Times New Roman" w:hAnsi="Times New Roman" w:cs="Times New Roman"/>
          <w:color w:val="203463"/>
          <w:sz w:val="28"/>
          <w:szCs w:val="28"/>
        </w:rPr>
        <w:t xml:space="preserve"> </w:t>
      </w:r>
    </w:p>
    <w:p w:rsidR="00B00A28" w:rsidRPr="00F168BD" w:rsidRDefault="00E643BE" w:rsidP="00E643BE">
      <w:pPr>
        <w:spacing w:line="240" w:lineRule="exact"/>
        <w:jc w:val="both"/>
        <w:rPr>
          <w:rFonts w:ascii="Times New Roman" w:hAnsi="Times New Roman" w:cs="Times New Roman"/>
          <w:color w:val="203463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203463"/>
          <w:sz w:val="28"/>
          <w:szCs w:val="28"/>
        </w:rPr>
        <w:t xml:space="preserve">Трубчевского муниципального района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color w:val="203463"/>
          <w:sz w:val="28"/>
          <w:szCs w:val="28"/>
        </w:rPr>
        <w:t xml:space="preserve">                               С.Н.Тубол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                          </w:t>
      </w:r>
      <w:r w:rsidR="00B00A28">
        <w:rPr>
          <w:rFonts w:ascii="Times New Roman" w:hAnsi="Times New Roman" w:cs="Times New Roman"/>
          <w:color w:val="203463"/>
          <w:sz w:val="28"/>
          <w:szCs w:val="28"/>
        </w:rPr>
        <w:t xml:space="preserve">          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  </w:t>
      </w:r>
      <w:r w:rsidR="00B00A28">
        <w:rPr>
          <w:rFonts w:ascii="Times New Roman" w:hAnsi="Times New Roman" w:cs="Times New Roman"/>
          <w:color w:val="203463"/>
          <w:sz w:val="28"/>
          <w:szCs w:val="28"/>
        </w:rPr>
        <w:t xml:space="preserve">  </w:t>
      </w:r>
      <w:r w:rsidR="00B00A28" w:rsidRPr="00F168BD">
        <w:rPr>
          <w:rFonts w:ascii="Times New Roman" w:hAnsi="Times New Roman" w:cs="Times New Roman"/>
          <w:color w:val="203463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203463"/>
          <w:sz w:val="28"/>
          <w:szCs w:val="28"/>
        </w:rPr>
        <w:t xml:space="preserve"> </w:t>
      </w:r>
    </w:p>
    <w:p w:rsidR="00B00A28" w:rsidRDefault="00B00A28" w:rsidP="0083632A">
      <w:pPr>
        <w:jc w:val="both"/>
        <w:rPr>
          <w:color w:val="203463"/>
          <w:sz w:val="28"/>
          <w:szCs w:val="28"/>
        </w:rPr>
      </w:pPr>
    </w:p>
    <w:p w:rsidR="00B00A28" w:rsidRPr="008F2FE5" w:rsidRDefault="00B00A28" w:rsidP="008F2FE5">
      <w:pPr>
        <w:jc w:val="both"/>
        <w:rPr>
          <w:rFonts w:ascii="Times New Roman" w:hAnsi="Times New Roman" w:cs="Times New Roman"/>
          <w:color w:val="203463"/>
          <w:lang w:eastAsia="ru-RU"/>
        </w:rPr>
      </w:pPr>
    </w:p>
    <w:p w:rsidR="00B00A28" w:rsidRPr="00F550FA" w:rsidRDefault="00B00A28" w:rsidP="00F550FA">
      <w:pPr>
        <w:rPr>
          <w:color w:val="203463"/>
          <w:lang w:eastAsia="ru-RU"/>
        </w:rPr>
      </w:pPr>
    </w:p>
    <w:p w:rsidR="00B00A28" w:rsidRPr="00F550FA" w:rsidRDefault="00B00A28" w:rsidP="00F550FA">
      <w:pPr>
        <w:rPr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B00A28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D46D5F" w:rsidRDefault="00D46D5F" w:rsidP="007D303D">
      <w:pPr>
        <w:jc w:val="center"/>
        <w:rPr>
          <w:rFonts w:ascii="Times New Roman" w:hAnsi="Times New Roman" w:cs="Times New Roman"/>
          <w:color w:val="203463"/>
          <w:lang w:eastAsia="ru-RU"/>
        </w:rPr>
      </w:pPr>
    </w:p>
    <w:p w:rsidR="00B00A28" w:rsidRDefault="003D3F26" w:rsidP="003D3F2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3D3F26" w:rsidRDefault="003D3F26" w:rsidP="003D3F26">
      <w:pPr>
        <w:rPr>
          <w:rFonts w:ascii="Times New Roman" w:hAnsi="Times New Roman" w:cs="Times New Roman"/>
          <w:sz w:val="20"/>
          <w:szCs w:val="20"/>
        </w:rPr>
      </w:pPr>
    </w:p>
    <w:p w:rsidR="003D3F26" w:rsidRPr="003D3F26" w:rsidRDefault="003D3F26" w:rsidP="003D3F26">
      <w:pPr>
        <w:rPr>
          <w:rFonts w:ascii="Times New Roman" w:hAnsi="Times New Roman" w:cs="Times New Roman"/>
          <w:sz w:val="20"/>
          <w:szCs w:val="20"/>
        </w:rPr>
      </w:pPr>
    </w:p>
    <w:p w:rsidR="00B00A28" w:rsidRPr="00DB1BD5" w:rsidRDefault="00B00A28" w:rsidP="007D303D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  <w:r w:rsidRPr="00DB1BD5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Утвержден</w:t>
      </w:r>
    </w:p>
    <w:p w:rsidR="00B00A28" w:rsidRPr="00E643BE" w:rsidRDefault="00B00A28" w:rsidP="007D303D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DB1B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B00A28" w:rsidRPr="00014068" w:rsidRDefault="00B00A28" w:rsidP="005C735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ПОРЯДОК 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  <w:t>сбора и обмена информацией в области защиты населения и территорий от чрезвычайных 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  <w:t xml:space="preserve">ситуаций природного и техногенного характера на территории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</w:t>
      </w:r>
    </w:p>
    <w:p w:rsidR="00B00A28" w:rsidRPr="00014068" w:rsidRDefault="00B00A28" w:rsidP="005C735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I. Общие положения</w:t>
      </w:r>
    </w:p>
    <w:p w:rsidR="003D3F26" w:rsidRDefault="00B00A28" w:rsidP="005C7353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1.1. Настоящий Порядок разработан в соответствии с требованиями Федерального закона от 21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.12.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1994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№ 68-ФЗ «О защите населения и территорий от чрезвычайных ситуаций природного и техногенного характера», постановлений Правительства Российской Федерации от 30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.12.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2003 № 794 «О единой государственной системе предупреждения и ликвидаци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 чрезвычайных ситуаций», от 24.03.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1997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№ 334 «О Порядке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характера»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, 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постановлени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я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Правительство Брянской области от 04.07.2016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7C73D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 № 347-п «Об утверждении порядка сбора и обмера информации в области защиты населения и территорий от чрезвычайных ситуаций природного и техногенного характера на территории Брянской области»</w:t>
      </w:r>
      <w:r w:rsidRPr="00F168BD">
        <w:rPr>
          <w:rFonts w:ascii="Times New Roman" w:hAnsi="Times New Roman" w:cs="Times New Roman"/>
          <w:color w:val="203463"/>
          <w:sz w:val="28"/>
          <w:szCs w:val="28"/>
          <w:lang w:eastAsia="ru-RU"/>
        </w:rPr>
        <w:t xml:space="preserve"> 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 определяет порядок сбора и обмена информацией в области защиты населения и территорий от чрезвычайных ситуаций природного и техногенного характера на территории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сроки представления информации.</w:t>
      </w:r>
    </w:p>
    <w:p w:rsidR="00B00A28" w:rsidRPr="00607536" w:rsidRDefault="003D3F26" w:rsidP="005C7353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          </w:t>
      </w:r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1.2. Информация должна содержать сведения о прогнозируемых и возникших чрезвычайных ситуациях природного и техногенного характера (далее – чрезвычайные ситуации) и их последствиях, мерах по защите населения и территорий, ведении аварийно-спасательных и других неотложных работ, силах и средствах, задействованных для ликвидации чрезвычайных ситуаций, радиационной, химической, медико-биологической, взрывной, пожарной и экологической безопасности на соответствующих объектах и территориях, а также сведения о деятельности территориальных органов федеральных органов исполнительной власти, органов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B00A28" w:rsidRPr="0060753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района, органов местного самоуправления и организаций в области защиты населения и территорий от чрезвычайных ситуаций, составе и структуре сил и средств, предназначенных для предупреждения и ликвидации чрезвычайных ситуаций, в том числе сил постоянной готовности, создании, наличии, об использовании и восполнении финансовых и материальных ресурсов для ликвидации чрезвычайных ситуаций.</w:t>
      </w:r>
    </w:p>
    <w:p w:rsidR="00B00A28" w:rsidRPr="00014068" w:rsidRDefault="00B00A28" w:rsidP="00592A63">
      <w:pPr>
        <w:jc w:val="center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II. Сбор и обмен информацией в области защиты населения и территорий от чрезвычайных ситуаций</w:t>
      </w:r>
    </w:p>
    <w:p w:rsidR="00B00A28" w:rsidRPr="00BA68B3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2.1. Сбор и обмен информацией осуществляются территориальными органами федеральных органов исполнительной власти, органами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,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органами местного самоуправления и организациями в целях принятия мер по предупреждению и ликвидации чрезвычайных ситуаций, оценки их последствий, информирования и своевременного оповещения населения о прогнозируемых и возникших чрезвычайных ситуациях. </w:t>
      </w:r>
    </w:p>
    <w:p w:rsidR="00B00A28" w:rsidRPr="00BA68B3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  <w:t xml:space="preserve">2.2. Сбор и обмен информацией осуществляются через органы повседневного управления единой государственной системы предупреждения и ликвидации чрезвычайных ситуаций (далее – РСЧС), а при их отсутствии – через подразделения или должностных лиц, уполномоченных решением соответствующего руководителя территориального органа федерального органа исполнительной власти, органа власти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района, органа местного самоуправления или организации.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2.3. Организации представляют информацию в орган местного самоуправления, а также в территориальный орган федерального органа исполнительной власти, орган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власти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к сфере деятельности которого относится организация.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2.4.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осуществля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ет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сбор информации от объектов экономики и организаций независимо от форм собственности через органы повседневного управления –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дежурно-диспетчерские службы и представляют информацию в федеральное казенное учреждение «Центр управления в кризисных ситуациях главного управления МЧС России по Брянской области» (далее – ФКУ «ЦУКС ГУ МЧС России по Брянской области»).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2.5.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Трубчевский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муниципальный район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осуществля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ет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сбор, обработку и обмен информацией на территори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 района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 представля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ет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информацию в ФКУ «ЦУКС ГУ МЧС России по Брянской области».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2.6. Территориальные органы федеральных органов исполнительной власти на основе соглашения о взаимодействии представляют в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информацию по своим направлениям деятельности.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2.7.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(по согласованию) является вышестоящим органом повседневного управления для всех дежурно-диспетчерских служб (далее – ДДС) исполнительных органов власти и организаций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района.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 </w:t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 вопросам сбора, обработки и обмена информацией о любых авариях, происшествиях, несущих информацию об угрозе или факте возникновения чрезвычайных ситуаций различного характера, и доведения ее до соответствующих ДДС, органов управления и сил территориальной подсистемы РСЧС, в компетенцию которых входит реагирование на чрезвычайные ситуации (далее – ЧС).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2.8. Обмен информацией осуществляется по всем средствам связи и передачи информации доступным учреждениям и организациям и предусматривает передачу следующих данных: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об угрозе возникновения (прогнозе) чрезвычайной ситуации;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факте и основных параметрах чрезвычайной ситуации;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мерах по защите населения и территорий, ведении аварийно-спасательных и других неотложных работ;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BA68B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 силах и средствах, задействованных для ликвидации ЧС.</w:t>
      </w:r>
    </w:p>
    <w:p w:rsidR="00B00A28" w:rsidRPr="008E53BA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2.9. Обмен информацией осуществляется как по вертикальным (сверху вниз, снизу вверх), так и по горизонтальным связям.</w:t>
      </w:r>
    </w:p>
    <w:p w:rsidR="00B00A28" w:rsidRPr="008E53BA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  <w:t>Сверху вниз передаются: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команды управления силами и средствами наблюдения, контроля и ликвидации ЧС;</w:t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о прогнозе возникновения ЧС.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8E53BA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2.10. В порядке взаимодействия заинтересованным органам управления РСЧС соседних районов передается информация о прогнозе и фактах Ч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С, опасных для территорий этих </w:t>
      </w:r>
      <w:r w:rsidRPr="008E53BA">
        <w:rPr>
          <w:rFonts w:ascii="Times New Roman" w:hAnsi="Times New Roman" w:cs="Times New Roman"/>
          <w:color w:val="203463"/>
          <w:lang w:eastAsia="ru-RU"/>
        </w:rPr>
        <w:t>районов, а также информация, необходимая для координации действий между собой при угрозе возникновения и ликвидации ЧС.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2.11. Информация о ЧС (угрозе ЧС) должна передаваться и доводиться до соответствующих органов управления в пределах их компетенции с учетом ее содержания и срочности со следующими временными характеристиками: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доклад о ЧС (происшествии) – немедленно (устно по любому из имеющихся средств связи);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информационное донесение (оперативная информация) о ЧС (происшествии) – через 20 минут (письменно);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(донесение) об угрозе (прогнозе) ЧС – немедленно по любому из имеющихся средств связи через дежурно-диспетчерские службы с последующим письменным подтверждением в течение 3 часов. В дальнейшем при резком изменении обстановки - немедленно (форма № 1/ЧС прилагается);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информация (донесение) о факте и основных параметрах ЧС – немедленно по любому из имеющихся средств связи через дежурно-диспетчерские службы с последующим письменным подтверждением в течение 3 часов с момента возникновения ЧС. Уточнение обстановки ежесуточно к 7.00 и 19.00 по состоянию на 6.00 и 18.00 соответственно (форма № 2/ЧС прилагается);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информация (донесение) о мерах по защите населения и территорий, ведении аварийно-спасательных и других неотложных работ – по любому из имеющихся средств связи через дежурно-диспетчерские службы с письменным подтверждением в течение 4 часов с момента возникновения ЧС. Уточнение обстановки ежесуточно к 7.00 и 19.00 по состоянию на 6.00 и 18.00 соответственно (форма № 3/ЧС прилагается);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 xml:space="preserve">информация (донесение) о силах и средствах, задействованных для ликвидации ЧС, </w:t>
      </w:r>
      <w:r w:rsidR="00D46D5F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по любому из имеющихся средств связи через дежурно-диспетчерские службы с письменным подтверждением в течение 4 часов с момента возникновения ЧС. Уточнение обстановки ежесуточно к 7.00 и 19.00 по состоянию на 6.00 и 18.00 соответственно (форма № 4/ЧС прилагается);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схема места ЧС (схема населенного пункта, схема объекта), ТТХ объекта, на котором (с которым) произошла ЧС, – в течение 1 часа (после получения информации о ЧС);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фотоматериалы (MMS-сообщения) – через 40 минут после прибытия первого подразделения в район ЧС;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lastRenderedPageBreak/>
        <w:tab/>
        <w:t>списки о пострадавших, погибших, эвакуированных и госпитализированных – через 2 часа;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  <w:t>протокол заседания КЧС и ОПБ организаций, органов местного самоуправления – через 2 часа после завершения заседания.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2.12. Ежедневно в период с 7.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30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8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0 дежурный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диспетчер 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передает в приемную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периодическую информацию о происшествиях, авариях, угрозе или возникновении чрезвычайных ситуаций за сутки в виде доклада об оперативной обстановке на территории</w:t>
      </w:r>
      <w:r w:rsidRPr="00091229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по состоя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нию на 7.00 «_____»_____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20___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2.13. Еженедельно по понедельникам с 7.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30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до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8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0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0 дежурный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диспетчер 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передает в приемную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периодическую информацию о происшествиях, авариях, угрозе или возникновении чрезвычайных ситуаций за истекшую неделю в виде доклада об оперативной обстановке на территории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2.14.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Ведущий инспектор сектора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ГОЧС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незамедлительно лично докладывает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главе администрации района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при получении оперативной информации о фактах чрезвычайных ситуаций в соответствии с приказом МЧС России от 8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.04.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2004 года № 329, а также о происшествиях, имеющих широкий общественный резонанс.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2.15. Информация о ЧС передается за подписью лиц, которым в установленном порядке определено право подписи сообщений (оповещений, уведомлений). 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  <w:t>Подписавший сообщение несет всю полноту ответственности за переданную информацию.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2.16. Органам повседневного управления предоставляется право запрашивать и получать информацию от взаимодействующих органов управления в пределах компетенции этого органа управления.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2.17. Для организации немедленного реагирования на ЧС организуются «прямые линии» связи</w:t>
      </w:r>
      <w:r w:rsidRPr="004F6F4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с ДДС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организаций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потенциально опасными объектами, объектами с массовым пребыванием людей, взрыво- и пожароопасными объектами. 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2.18.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Сектор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ГОЧС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администрации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муниципального </w:t>
      </w:r>
      <w:r w:rsidR="00E643BE" w:rsidRPr="00014068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через</w:t>
      </w:r>
      <w:r w:rsidRPr="005B3849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МКУ «ЕДДС </w:t>
      </w:r>
      <w:r w:rsidR="00E643BE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Трубчевского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района»: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координирует работу по сбору и обмену информацией;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осуществляет сбор и обработку информации, представляемой территориальными органами федеральных органов исполнительной власти (по согласованию), органами власти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</w:t>
      </w:r>
      <w:r w:rsidR="00331353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Трубчевского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 района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, органами местного самоуправления (по согласованию) и организациями (по согласованию);</w:t>
      </w:r>
    </w:p>
    <w:p w:rsidR="00B00A28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представляет в </w:t>
      </w: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 xml:space="preserve">ГУ МЧС России по </w:t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Брянской области информацию о чрезвычайных ситуациях и принимаемых мерах по их ликвидации;</w:t>
      </w:r>
    </w:p>
    <w:p w:rsidR="00B00A28" w:rsidRPr="003940A6" w:rsidRDefault="00B00A28" w:rsidP="00BA43B7">
      <w:pPr>
        <w:jc w:val="both"/>
        <w:rPr>
          <w:rFonts w:ascii="Times New Roman" w:hAnsi="Times New Roman" w:cs="Times New Roman"/>
          <w:color w:val="203463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203463"/>
          <w:sz w:val="24"/>
          <w:szCs w:val="24"/>
          <w:lang w:eastAsia="ru-RU"/>
        </w:rPr>
        <w:tab/>
      </w:r>
      <w:r w:rsidRPr="003940A6">
        <w:rPr>
          <w:rFonts w:ascii="Times New Roman" w:hAnsi="Times New Roman" w:cs="Times New Roman"/>
          <w:color w:val="203463"/>
          <w:sz w:val="24"/>
          <w:szCs w:val="24"/>
          <w:lang w:eastAsia="ru-RU"/>
        </w:rPr>
        <w:t>ведет учет чрезвычайных ситуаций в пределах своей компетенции.</w:t>
      </w:r>
    </w:p>
    <w:p w:rsidR="00B00A28" w:rsidRDefault="00B00A28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0A28" w:rsidRDefault="00B00A28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31353" w:rsidRDefault="00331353" w:rsidP="00A54F0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0A28" w:rsidRPr="003940A6" w:rsidRDefault="00B00A28" w:rsidP="00947C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3940A6">
        <w:rPr>
          <w:rFonts w:ascii="Times New Roman" w:hAnsi="Times New Roman" w:cs="Times New Roman"/>
          <w:sz w:val="24"/>
          <w:szCs w:val="24"/>
        </w:rPr>
        <w:t>Форма № 1/ЧС</w:t>
      </w:r>
    </w:p>
    <w:p w:rsidR="00B00A28" w:rsidRPr="00F550FA" w:rsidRDefault="00B00A28" w:rsidP="00443D19">
      <w:pPr>
        <w:jc w:val="right"/>
      </w:pPr>
      <w:r w:rsidRPr="00F550FA">
        <w:lastRenderedPageBreak/>
        <w:t xml:space="preserve">Старшему оперативному дежурному </w:t>
      </w:r>
      <w:r w:rsidRPr="00F550FA">
        <w:br/>
        <w:t xml:space="preserve">ФКУ «ЦУКС ГУ МЧС России </w:t>
      </w:r>
      <w:r w:rsidRPr="00F550FA">
        <w:br/>
        <w:t xml:space="preserve">по Брянской области» </w:t>
      </w:r>
    </w:p>
    <w:p w:rsidR="00B00A28" w:rsidRPr="00F550FA" w:rsidRDefault="00B00A28" w:rsidP="00A54F0C">
      <w:pPr>
        <w:jc w:val="center"/>
      </w:pPr>
      <w:r w:rsidRPr="00F550FA">
        <w:t>Донесение</w:t>
      </w:r>
      <w:r w:rsidRPr="00F550FA">
        <w:br/>
        <w:t>об угрозе (прогнозе) чрезвычайной ситуации</w:t>
      </w:r>
      <w:r w:rsidRPr="00F550FA">
        <w:br/>
        <w:t>по состоянию на "____" _________ 20__ г.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886"/>
        <w:gridCol w:w="5614"/>
        <w:gridCol w:w="2958"/>
      </w:tblGrid>
      <w:tr w:rsidR="00B00A28" w:rsidRPr="00F550FA">
        <w:trPr>
          <w:trHeight w:val="15"/>
          <w:tblCellSpacing w:w="15" w:type="dxa"/>
        </w:trPr>
        <w:tc>
          <w:tcPr>
            <w:tcW w:w="853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5765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2990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</w:tr>
      <w:tr w:rsidR="00B00A28" w:rsidRPr="00F550FA" w:rsidTr="00A54F0C">
        <w:trPr>
          <w:trHeight w:val="306"/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Код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Показатели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Содержание донесения</w:t>
            </w:r>
          </w:p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предполагаемой ЧС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Предполагаемый район (объект)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Федеральный округ (региональный центр)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Субъект Российской Федерации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Муниципальное образование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Населенный(е) пункт(ы)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 (наименование)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собственности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2.7.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Принадлежность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Прогноз времени возникновения предполагаемой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Дата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московское (час., мин.)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3.3.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местное (час., мин.)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Прогноз масштабов предполагаемой ЧС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населения, которое может пострадать (чел.)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населенных пунктов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жилых домов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административных зданий и зданий социально-бытового назначения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объектов первоочередного жизнеобеспечения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4.6.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территории, которая может подвергнуться воздействию поражающих факторов (кв. км)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4.7.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данные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 w:rsidTr="00A54F0C">
        <w:trPr>
          <w:trHeight w:val="590"/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Организация, сделавшая прогноз, или другие источники прогноза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Предпринимаемые меры по недопущению развития ЧС (по уменьшению возможных последствий и ущерба)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Потребность в оказании дополнительной помощи (субъекта Российской Федерации, федерального органа исполнительной власти, Правительства Российской Федерации и какой именно)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Метеоусловия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8.1.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Температура (воздуха, почвы, воды в град.)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8.2.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Атмосферное давление (мм рт. ст.)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8.3.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и скорость среднего ветра (град., м/с)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8.4.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Влажность (%)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8.5.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Осадки: вид, количество (мм, см, 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8.6.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приземного слоя атмосферы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8.7.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Видимость (м)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8.8.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Ледовая обстановка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8.9.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Толщина снежного покрова (м)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8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 </w:t>
            </w:r>
          </w:p>
        </w:tc>
        <w:tc>
          <w:tcPr>
            <w:tcW w:w="5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</w:tbl>
    <w:p w:rsidR="00B00A28" w:rsidRPr="00F550FA" w:rsidRDefault="00B00A28" w:rsidP="00F550FA">
      <w:r w:rsidRPr="00F550FA">
        <w:br/>
      </w:r>
      <w:r>
        <w:t>Д</w:t>
      </w:r>
      <w:r w:rsidRPr="00F550FA">
        <w:t>ежурный</w:t>
      </w:r>
      <w:r>
        <w:t xml:space="preserve"> диспетчер</w:t>
      </w:r>
      <w:r w:rsidRPr="00F550FA">
        <w:t xml:space="preserve"> ЕДДС ______________________________</w:t>
      </w:r>
      <w:r w:rsidRPr="00F550FA">
        <w:br/>
      </w:r>
    </w:p>
    <w:p w:rsidR="00B00A28" w:rsidRPr="00F550FA" w:rsidRDefault="00B00A28" w:rsidP="00F550FA">
      <w:pPr>
        <w:rPr>
          <w:sz w:val="36"/>
          <w:szCs w:val="36"/>
        </w:rPr>
      </w:pPr>
    </w:p>
    <w:p w:rsidR="00B00A28" w:rsidRPr="00F550FA" w:rsidRDefault="00B00A28" w:rsidP="00F550FA">
      <w:pPr>
        <w:rPr>
          <w:sz w:val="36"/>
          <w:szCs w:val="36"/>
        </w:rPr>
      </w:pPr>
    </w:p>
    <w:p w:rsidR="00B00A28" w:rsidRPr="00F550FA" w:rsidRDefault="00B00A28" w:rsidP="00F550FA"/>
    <w:p w:rsidR="00B00A28" w:rsidRPr="00F550FA" w:rsidRDefault="00B00A28" w:rsidP="00EF2500">
      <w:pPr>
        <w:jc w:val="right"/>
      </w:pPr>
      <w:r w:rsidRPr="00F550FA">
        <w:t>Форма № 2/ЧС</w:t>
      </w:r>
    </w:p>
    <w:p w:rsidR="00B00A28" w:rsidRDefault="00B00A28" w:rsidP="00EF2500">
      <w:pPr>
        <w:jc w:val="right"/>
      </w:pPr>
      <w:r w:rsidRPr="00F550FA">
        <w:lastRenderedPageBreak/>
        <w:t xml:space="preserve">Старшему оперативному дежурному </w:t>
      </w:r>
      <w:r w:rsidRPr="00F550FA">
        <w:br/>
        <w:t xml:space="preserve">ФКУ «ЦУКС ГУ МЧС России </w:t>
      </w:r>
    </w:p>
    <w:p w:rsidR="00B00A28" w:rsidRPr="00F550FA" w:rsidRDefault="00B00A28" w:rsidP="00EF2500">
      <w:pPr>
        <w:jc w:val="right"/>
      </w:pPr>
      <w:r w:rsidRPr="00F550FA">
        <w:t>по Брянской области»</w:t>
      </w:r>
      <w:r w:rsidRPr="00F550FA">
        <w:br/>
      </w:r>
    </w:p>
    <w:p w:rsidR="00B00A28" w:rsidRPr="00F550FA" w:rsidRDefault="00B00A28" w:rsidP="00EF2500">
      <w:pPr>
        <w:jc w:val="center"/>
      </w:pPr>
      <w:r w:rsidRPr="00F550FA">
        <w:t>Донесение</w:t>
      </w:r>
      <w:r w:rsidRPr="00F550FA">
        <w:br/>
        <w:t>о факте и основных параметрах чрезвычайной ситуации</w:t>
      </w:r>
      <w:r w:rsidRPr="00F550FA">
        <w:br/>
        <w:t>по состоянию на "____" _________ 20__ г.</w:t>
      </w:r>
    </w:p>
    <w:tbl>
      <w:tblPr>
        <w:tblW w:w="0" w:type="auto"/>
        <w:tblCellSpacing w:w="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0"/>
        <w:gridCol w:w="30"/>
        <w:gridCol w:w="30"/>
        <w:gridCol w:w="1205"/>
        <w:gridCol w:w="5567"/>
        <w:gridCol w:w="2576"/>
      </w:tblGrid>
      <w:tr w:rsidR="00B00A28" w:rsidRPr="00F550FA">
        <w:trPr>
          <w:trHeight w:val="15"/>
          <w:tblCellSpacing w:w="15" w:type="dxa"/>
        </w:trPr>
        <w:tc>
          <w:tcPr>
            <w:tcW w:w="1203" w:type="dxa"/>
            <w:gridSpan w:val="4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5790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  <w:tc>
          <w:tcPr>
            <w:tcW w:w="2615" w:type="dxa"/>
            <w:vAlign w:val="center"/>
          </w:tcPr>
          <w:p w:rsidR="00B00A28" w:rsidRPr="00F550FA" w:rsidRDefault="00B00A28" w:rsidP="00F550FA">
            <w:pPr>
              <w:rPr>
                <w:sz w:val="2"/>
                <w:szCs w:val="2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Код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Показатели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Содержание донесения</w:t>
            </w:r>
          </w:p>
        </w:tc>
      </w:tr>
      <w:tr w:rsidR="00B00A28" w:rsidRPr="00F550FA">
        <w:trPr>
          <w:tblCellSpacing w:w="15" w:type="dxa"/>
        </w:trPr>
        <w:tc>
          <w:tcPr>
            <w:tcW w:w="966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1. Содержание данных</w:t>
            </w:r>
          </w:p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Тип чрезвычайной ситуации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Дата чрезвычайной ситуации (число, месяц, год)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московское (час., мин.)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местное (час., мин.)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2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Место: федеральный округ (региональный центр)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Субъект Российской Федерации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Муниципальное образование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Населенный пункт (городской округ, район)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 (наименование)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3"/>
          <w:tblCellSpacing w:w="15" w:type="dxa"/>
        </w:trPr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собственности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1.9.2.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Принадлежность федеральному органу исполнительной власти, субъекту Российской Федерации, муниципальному образованию, организации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1.10.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возникновения ЧС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Ущерб в денежном выражении (предварительный)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2"/>
          <w:tblCellSpacing w:w="15" w:type="dxa"/>
        </w:trPr>
        <w:tc>
          <w:tcPr>
            <w:tcW w:w="12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информация, краткая характеристика ЧС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Графические приложения (карта района (зоны) ЧС, </w:t>
            </w:r>
            <w:r w:rsidRPr="00F550FA">
              <w:lastRenderedPageBreak/>
              <w:t xml:space="preserve">схема места ЧС, фото- и видеоматериалы с места ЧС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lastRenderedPageBreak/>
              <w:t>2. Пострадавшие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Безвозвратные потери (погибло)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 авариях, катастрофах на транспорте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Экипаж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Пассажиров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Пропало без вести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дети (чел.)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(указывать количество фрагментов тел, неопознанных тел, в том числе детских, и другую информацию)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3. Метеоданные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Температура воздуха, почвы, воды (град.)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Атмосферное давление (мм рт. ст.)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и скорость среднего ветра (град., м/с)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Влажность (%)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Осадки: вид, количество (мм, см, м)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приземного слоя атмосферы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Видимость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Ледовая обстановка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Толщина снежного покрова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lastRenderedPageBreak/>
              <w:t>Основные параметры чрезвычайной ситуации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Землетрясение 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Магнитуда в эпицентре (балл)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Глубина от поверхности земли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Координаты: широта (град., мин., сек.), долгота (град., мин., сек.)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Интенсивность землетрясения в населенных пунктах (балл)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5. Наводнение (затопление, подтопление)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наводнения (затопления, подтопления)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Уровень подъема воды от нормы (фактический уровень, критический уровень)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Продолжительность затопления (час)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Скорость подъема воды (м/час)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затопления (подтопления) (кв. км, 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Время добегания волны прорыва до населенных пунктов и крупных объектов экономики (час.)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Размер прорыва в плотине, дамбе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(характер разрушения дорог, мостов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6. Пожары (природные)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очагов пожара (ед.) (в том числе крупных очагов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пожаров (ед.) (в том числе крупных очагов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Направление распространения огня (град.) (по каждому крупному очагу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Скорость распространения огня (км/ч) (по каждому </w:t>
            </w:r>
            <w:r w:rsidRPr="00F550FA">
              <w:lastRenderedPageBreak/>
              <w:t xml:space="preserve">крупному очагу пожара)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6.5.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задымления (кв. км) (по каждому)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Обеспеченность водой (%)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Уничтожено (повреждено) огнем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социально-бытового назначения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Лесной территории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Сельхозугодий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6.7.5.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Торфополей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(расстояние очага от ближайшего населенного пункта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7. Биологическое заражение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Форма проявления бактериального заражения (эпидемия, эпизоотия, эпифитотия)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бактериального загрязнения (реквизиты, географические координаты, топологическая привязка)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Вид биологического средства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8. Химическое загрязнение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химического загрязнения, объект химического загрязнения (открытая производ-ственная площадка, производственное помещение, подземное сооружение, коммуникация, транспорт-ное средство) (реквизиты, географические коорди-наты, топографическая привязка источника химического заражения)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АХОВ (агрегатное состояние, условия хранения)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АХОВ, выброшенного в атмосферу  (кг, 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АХОВ, всего в емкостях хранилища (кг, 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8.5.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разлива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Высота поддона (обваловки)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9. Радиоактивное загрязнение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Источник радиоактивного загрязнения</w:t>
            </w:r>
            <w:r w:rsidRPr="00F550FA">
              <w:br/>
              <w:t xml:space="preserve">(указать радионуклидный состав)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Уровень радиоактивного загрязнения (Бк/кв. м) и уровень мощности дозы вблизи источника (мкЗв/ч, мЗв/ч)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Указать расстояние от источника радиоактивного загрязнения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Удаленность внешней границы от: </w:t>
            </w:r>
            <w:r w:rsidRPr="00F550FA">
              <w:br/>
              <w:t>а) зоны экстренных мероприятий (м);</w:t>
            </w:r>
            <w:r w:rsidRPr="00F550FA">
              <w:br/>
              <w:t xml:space="preserve">б) зоны профилактических мероприятий (м); </w:t>
            </w:r>
            <w:r w:rsidRPr="00F550FA">
              <w:br/>
              <w:t xml:space="preserve">в) зоны ограничений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Уровни радиоактивного загрязнения </w:t>
            </w:r>
            <w:r w:rsidRPr="00F550FA">
              <w:br/>
              <w:t xml:space="preserve">(Бк/кв. м) и уровни мощности и дозы по зонам (мкЗв/ч, мЗв/ч)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Радионуклидный состав источника загрязнения (получаемый путем экспресс-анализа)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10. Чрезвычайные ситуации на акваториях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Акватория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Волнение моря (баллы)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Наименование судна, водоизмещение судна, характеристика судна, характер груза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10.1.3.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Судовладелец, порт приписки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Характер повреждения судна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людей, нуждающихся в помощи,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Наличие и состояние индивидуальных и коллективных </w:t>
            </w:r>
            <w:r w:rsidRPr="00F550FA">
              <w:lastRenderedPageBreak/>
              <w:t xml:space="preserve">средств спасения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10.5.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Запрашиваемая помощь судна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Принятые меры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Причины разлива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10.8.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и марка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10.9.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пятен и их площадь загрязнений (кв. м, 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10.10.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Скорость распространения и направления дрейфа пятна (пятен) нефтепродуктов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Вероятность загрязнения береговой черты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11. Состояние зданий и сооружений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в зоне ЧС зданий и сооружений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Разрушено всего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Жилых домов (ед.), количество жильцов,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муниципальных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ведомственных (с указанием принадлежности)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частных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Лечебно-профилактические учреждения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больницы (ед.), количество больных,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поликлиники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санатории (профилактории)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Домов-интернатов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детских (ед.), количество человек,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для престарелых (ед.), количество человек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Образовательных учреждений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дошкольных (детские сады, ясли)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начального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среднего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из них высшего образования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(всего)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объектов первоочередного обеспечения: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электростанций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котельных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объектов водоснабжения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канализационно-насосных станций (объектов аэрации)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хлебозаводов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других объектов первоочередного жизнеобеспечения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Потенциально опасные объекты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11.2.7.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здания и сооружения (ед.) </w:t>
            </w:r>
            <w:r w:rsidRPr="00F550FA">
              <w:br/>
              <w:t xml:space="preserve">(в т.ч. социально-бытового и административного назначения)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Повреждено всего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Жилых домов (ед.), количество жильцов, в том числе детей: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муниципальных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ведомственных (с указанием принадлежности)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частных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11.4.2.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Лечебно-профилактические учреждения (ед.):</w:t>
            </w:r>
          </w:p>
          <w:p w:rsidR="00B00A28" w:rsidRPr="00F550FA" w:rsidRDefault="00B00A28" w:rsidP="00F550FA">
            <w:r w:rsidRPr="00F550FA">
              <w:t xml:space="preserve">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больницы (ед.), количество больных,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поликлиники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санатории (профилактории)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Домов-интернатов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детских (ед.), количество человек, в том числе детей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для престарелых (ед.), количество человек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Образовательных учреждений (ед.):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из них дошкольных (детские сады, ясли)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из них начального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из них среднего образования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г) из них высшего образования (ед.)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Объектов экономики (всего)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объектов первоочередного обеспечения: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электростанций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котельных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объектов водоснабжения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канализационно-насосных станций (объектов аэрации)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хлебозаводов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других объектов первоочередного жизнеобеспе-чения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11.4.6.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здания и сооружения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  <w:p w:rsidR="00B00A28" w:rsidRPr="00F550FA" w:rsidRDefault="00B00A28" w:rsidP="00F550FA"/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lastRenderedPageBreak/>
              <w:t>12. Состояние коммуникаций и энергосетей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Вышло из строя населенных пунктов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ЛЭП (распределительные сети):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мощность (кВ)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количество опор (шт.)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количество трансформаторных подстанций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Линии связи: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характеристика линий связи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Автодорог: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административная классификация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участок (км + - 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тип покрытия (материал)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техническая категория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Искусственные сооружения на дорогах (мосты, путепроводы, тоннели, водопропускные трубы):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сооружения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количество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местоположение (наименование автодороги, административная классификация автодороги            (км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длина сооружения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грузоподъемность (т)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материал пролетных строений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Водопроводов: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Газопроводов: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Теплотрасс: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12.1.8.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Канализационных сетей: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12.1.9.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Сооружений (указать вышедшие из строя участки путепроводов, насосные станции, бойлерные, котельные и т.д.)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Вышло из строя магистральных: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>12.2.1.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ЛЭП: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мощность (кВ)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количество опор (шт.)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количество трансформаторных подстанций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Линии связи: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характеристика линий связи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12.2.3.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Железных 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пропускная способность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контактных сетей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опор контактных сетей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трансформаторных подстанций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12.2.4.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Автодорог: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административная классификация автодороги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протяженность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участок (км + - 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тип покрытия (материал)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техническая категория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12.2.5.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Искусственные сооружения на дорогах (мосты, путепроводы, тоннели, водопропускные трубы):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наименование сооружения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количество (ед.)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местоположение (наименование автодороги, административная классификация автодороги             (км +)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длина сооружения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д) грузоподъемность (т)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е) материал пролетных строений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12.2.6.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Газопроводов (количество веток трубопровода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12.2.7.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Нефтепроводов (количество веток трубопровода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12.2.8.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Продуктопроводов (количество веток трубопро-вода и по каждой ветке):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а) протяженность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б) тип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в) диаметр трубы (мм)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г) давление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13. Сельскохозяйственные животные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13.1.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Источник заболевания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по учету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13.2.1.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Потери всего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13.3.1.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(тыс. голов)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14. Сельскохозяйственные угодья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Всего по учету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14.1.1.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Поражено (всего)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14.2.1.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 по видам (га)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15. Транспортные аварии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Тип аварии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Вид(ы) и характеристика транспорта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Принадлежность (собственность)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Количество транспортных средств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Наличие и количество опасных грузов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Состояние опасных грузов и площадь возможного поражения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15.7.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16. Сели, лавины, оползни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Протяженность фронта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Глубина (м)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16.4.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 Цунами, ураганы, смерчи 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Скорость (км/ч)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Протяженность фронта (км)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км, га)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966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EF2500">
            <w:pPr>
              <w:jc w:val="center"/>
            </w:pPr>
            <w:r w:rsidRPr="00F550FA">
              <w:t>18. Взрывы</w:t>
            </w: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Взрывчатое вещество (наименование):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18.1.2.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Площадь поражения (кв. км)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Взрывное устройство (тип):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18.2.1.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18.2.2.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18.3.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Бытовой газ (наименование):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18.3.1.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18.3.2.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18.4.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Нефтепродукты (марка):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18.4.1.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18.4.2.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18.5.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Иное взрывоопасное вещество: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18.5.1.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Тротиловый эквивалент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18.5.2.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Площадь поражения (кв. м)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gridBefore w:val="1"/>
          <w:tblCellSpacing w:w="15" w:type="dxa"/>
        </w:trPr>
        <w:tc>
          <w:tcPr>
            <w:tcW w:w="12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18.6. </w:t>
            </w:r>
          </w:p>
        </w:tc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</w:tbl>
    <w:p w:rsidR="00B00A28" w:rsidRPr="00F550FA" w:rsidRDefault="00B00A28" w:rsidP="00F550FA">
      <w:pPr>
        <w:rPr>
          <w:rFonts w:ascii="Times New Roman" w:hAnsi="Times New Roman" w:cs="Times New Roman"/>
        </w:rPr>
      </w:pPr>
    </w:p>
    <w:p w:rsidR="00331353" w:rsidRDefault="00B00A28" w:rsidP="0033135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Дежурный </w:t>
      </w:r>
      <w:r w:rsidRPr="00F550FA">
        <w:rPr>
          <w:rFonts w:ascii="Times New Roman" w:hAnsi="Times New Roman" w:cs="Times New Roman"/>
        </w:rPr>
        <w:t>диспетчер ЕДДС ________</w:t>
      </w:r>
      <w:r w:rsidR="00331353">
        <w:rPr>
          <w:rFonts w:ascii="Times New Roman" w:hAnsi="Times New Roman" w:cs="Times New Roman"/>
        </w:rPr>
        <w:t>______________________________</w:t>
      </w:r>
    </w:p>
    <w:p w:rsidR="00331353" w:rsidRDefault="00331353" w:rsidP="00331353">
      <w:pPr>
        <w:rPr>
          <w:rFonts w:ascii="Times New Roman" w:hAnsi="Times New Roman" w:cs="Times New Roman"/>
        </w:rPr>
      </w:pP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lastRenderedPageBreak/>
        <w:t>Форма № 3/ЧС</w:t>
      </w: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 xml:space="preserve">Старшему оперативному дежурному </w:t>
      </w:r>
      <w:r w:rsidRPr="00F550FA">
        <w:rPr>
          <w:rFonts w:ascii="Times New Roman" w:hAnsi="Times New Roman" w:cs="Times New Roman"/>
        </w:rPr>
        <w:br/>
        <w:t xml:space="preserve">ФКУ «ЦУКС ГУ МЧС России </w:t>
      </w:r>
    </w:p>
    <w:p w:rsidR="00B00A28" w:rsidRPr="00F550FA" w:rsidRDefault="00B00A28" w:rsidP="0022511D">
      <w:pPr>
        <w:jc w:val="right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 xml:space="preserve">по Брянской области» </w:t>
      </w:r>
    </w:p>
    <w:p w:rsidR="00B00A28" w:rsidRPr="00F550FA" w:rsidRDefault="00B00A28" w:rsidP="00F550FA">
      <w:pPr>
        <w:rPr>
          <w:rFonts w:ascii="Times New Roman" w:hAnsi="Times New Roman" w:cs="Times New Roman"/>
        </w:rPr>
      </w:pPr>
    </w:p>
    <w:p w:rsidR="00B00A28" w:rsidRPr="00F550FA" w:rsidRDefault="00B00A28" w:rsidP="0022511D">
      <w:pPr>
        <w:jc w:val="center"/>
        <w:rPr>
          <w:rFonts w:ascii="Times New Roman" w:hAnsi="Times New Roman" w:cs="Times New Roman"/>
        </w:rPr>
      </w:pPr>
      <w:r w:rsidRPr="00F550FA">
        <w:rPr>
          <w:rFonts w:ascii="Times New Roman" w:hAnsi="Times New Roman" w:cs="Times New Roman"/>
        </w:rPr>
        <w:t>Донесение</w:t>
      </w:r>
      <w:r w:rsidRPr="00F550FA">
        <w:rPr>
          <w:rFonts w:ascii="Times New Roman" w:hAnsi="Times New Roman" w:cs="Times New Roman"/>
        </w:rPr>
        <w:br/>
        <w:t>о мерах по защите населения и территорий, ведении</w:t>
      </w:r>
      <w:r w:rsidRPr="00F550FA">
        <w:rPr>
          <w:rFonts w:ascii="Times New Roman" w:hAnsi="Times New Roman" w:cs="Times New Roman"/>
        </w:rPr>
        <w:br/>
        <w:t>аварийно-спасательных и других неотложных работ</w:t>
      </w:r>
    </w:p>
    <w:tbl>
      <w:tblPr>
        <w:tblW w:w="0" w:type="auto"/>
        <w:tblCellSpacing w:w="1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924"/>
        <w:gridCol w:w="6639"/>
        <w:gridCol w:w="1880"/>
      </w:tblGrid>
      <w:tr w:rsidR="00B00A28" w:rsidRPr="00F550FA">
        <w:trPr>
          <w:trHeight w:val="15"/>
          <w:tblCellSpacing w:w="15" w:type="dxa"/>
        </w:trPr>
        <w:tc>
          <w:tcPr>
            <w:tcW w:w="924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77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18" w:type="dxa"/>
            <w:vAlign w:val="center"/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0A28" w:rsidRPr="00F550FA">
        <w:trPr>
          <w:trHeight w:val="430"/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Наименование объектов экономики и населенных пунктов в зоне ЧС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Общая площадь зоны ЧС (кв. км)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Население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Всего в зоне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взрослые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3.2.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дети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Проведенные работы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Спасено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4.1.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дети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первая доврачебная помощь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первая врачебная помощь в зоне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Оказана квалифицированная (специализированная) медицинская помощь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Госпитализировано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Проведено прививок (наименование)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Выдано препаратов (наименование) (шт.)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Выдано комплектов медицинских средств индивидуальной защиты и средств защиты органов дыхания (наименование)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Проведена санитарная обработка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lastRenderedPageBreak/>
              <w:t xml:space="preserve">13.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Извлечено из-под завалов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Эвакуировано из зон 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 том числе женщин, детей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Время начала эвакуации (дата)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Время окончания эвакуации (дата)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Количество маршрутов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Железнодорожных вагонов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19.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Автомобильного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Речного (морского)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Авиационного транспорта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Населенные пункты (районы) размещения пострадавших (наименование)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у родственников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административных зданиях, гостиницах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резервном жилом фонде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Размещено в пунктах временного проживания (всего семей, человек, в том числе детей)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Дополнительная текстовая информация (наличие ближайших медицинских учреждений, наличие койко-мест)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>Сельскохозяйственные животные</w:t>
            </w: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28.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Выявлено заболевших, всего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pPr>
              <w:rPr>
                <w:rFonts w:ascii="Times New Roman" w:hAnsi="Times New Roman" w:cs="Times New Roman"/>
              </w:rPr>
            </w:pPr>
            <w:r w:rsidRPr="00F550FA">
              <w:rPr>
                <w:rFonts w:ascii="Times New Roman" w:hAnsi="Times New Roman" w:cs="Times New Roman"/>
              </w:rPr>
              <w:t xml:space="preserve">% от общего количества стада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 том числе по видам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Пало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Забито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Захоронено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>33.1.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Места захоронения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33.2.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Удаленность от населенных пунктов, водозаборов (км)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Оказана ветеринарная помощь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Эвакуировано из опасных зон (голов)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Сельскохозяйственные угодья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Выявлено всего зараженных сельхозкультур (мест скопления вредителей), лесов (га)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Обработано всего зараженных сельхозкультур (мест скопления вредителей), лесов (га), % от общей площади зараженных сельхозугодий, лесов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39.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Локализовано источников (очагов) заражения (га)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Установленные режимы защиты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Установлен карантин (площадь, наименование, количество населенных пунктов)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Организованы карантинные посты (место, количество)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Организована обсервация (место, количество людей в обсервации)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Дезактивировано, дегазировано, дезинфицировано (дозы, местность, здания, сооружения, техника)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ЧС на акваториях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Характер повреждения корпуса, аварийные ситуации (место и объем горящих помещений, наименование затопленных отсеков)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хода и способность управляться, крен дифферент, осадка судна </w:t>
            </w:r>
          </w:p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Расположение взрывоопасных и легковоспламеняющихся грузов, наличие и состояние боеприпасов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49.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Данные об инженерной, пожарной, радиационной, химической и </w:t>
            </w:r>
            <w:r w:rsidRPr="008F2FE5">
              <w:rPr>
                <w:rFonts w:ascii="Times New Roman" w:hAnsi="Times New Roman" w:cs="Times New Roman"/>
              </w:rPr>
              <w:lastRenderedPageBreak/>
              <w:t xml:space="preserve">биологической обстановке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 xml:space="preserve">50.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Состояние экипажа, пассажиров, их распределение по отсекам с указанием обстановки в них (температура, </w:t>
            </w:r>
            <w:r w:rsidRPr="008F2FE5">
              <w:rPr>
                <w:rFonts w:ascii="Times New Roman" w:hAnsi="Times New Roman" w:cs="Times New Roman"/>
              </w:rPr>
              <w:br/>
              <w:t xml:space="preserve">загазованность, исправность устройств для выхода из отсека)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Наименование, количество, вместимость исправных корабельных и других коллективных спасательных средств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индивидуальных средств для всего личного состава, пассажиров (количество, % обеспеченности)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Средства пожаротушения, находящиеся в строю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Средства борьбы с водой, находящиеся в строю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связи со всеми отсеками или помещениями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В какой помощи нуждается корабль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Потребный аварийный запас (хладона, ВВД, воды, провизии, топлива, медикаментов)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Потребность в электроэнергии (род тока, напряжение, минимальная мощность)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59.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Возможность буксировки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Состояние аварийного буксирного устройства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Исправность устройства для закрепления буксирной браги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59.3.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исправной линеметательной установки, запас линей, ракет и патронов к линемету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59.4.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Предложения по способу буксировки спасателем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59.5.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Наличие и исправность грузоподъемных средств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07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22511D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ЧС, обусловленные разливами нефти и нефтепродуктов,  – ЧС(Н)</w:t>
            </w: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Количество и марки разлитых нефтепродуктов (толщина слоя, площадь разлива)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Скорость и направление дрейфа пятна нефтепродуктов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Степень загрязнения ценных береговых (заповедных) зон, водозаборов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lastRenderedPageBreak/>
              <w:t xml:space="preserve">64.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Способы сбора нефтепродуктов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Способы нейтрализации нефтепродуктов физико-химическими препаратами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Состав средств и сил, используемых для ликвидации ЧС на акваториях и на суше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Какие дополнительные силы могут потребоваться для сбора нефтепродуктов в море (на воде)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Какие меры принимаются для локализации нефтеразлива и сбора нефтепродуктов на берегу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69.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 xml:space="preserve">Дополнительная текстовая информация (в том числе информация о боновых заграждениях)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</w:tbl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 xml:space="preserve">Дежурный </w:t>
      </w:r>
      <w:r>
        <w:rPr>
          <w:rFonts w:ascii="Times New Roman" w:hAnsi="Times New Roman" w:cs="Times New Roman"/>
        </w:rPr>
        <w:t xml:space="preserve">диспетчер </w:t>
      </w:r>
      <w:r w:rsidRPr="008F2FE5">
        <w:rPr>
          <w:rFonts w:ascii="Times New Roman" w:hAnsi="Times New Roman" w:cs="Times New Roman"/>
        </w:rPr>
        <w:t>ЕДДС ___________________________________</w:t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Примечания: 1. Данные представляются нарастающим итогом с момента возникновения ЧС.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2. Если по тем или иным кодам информация не представляется, соответствующие строки форм не заполняются, данные по тем кодам информации не представляются.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 xml:space="preserve">3. При представлении данных в случае аварии на акватории или в порту (железнодорожном, воздушном, речном, автомобильном) указать количество у персонала транспортных средств. 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8F2FE5">
        <w:rPr>
          <w:rFonts w:ascii="Times New Roman" w:hAnsi="Times New Roman" w:cs="Times New Roman"/>
        </w:rPr>
        <w:t>4. Ущерб в денежном выражении указывать в ценах. Ориентировочный ущерб указывать при отсутствии точных данных.</w:t>
      </w:r>
    </w:p>
    <w:p w:rsidR="00B00A28" w:rsidRPr="008F2FE5" w:rsidRDefault="00B00A28" w:rsidP="004935F1">
      <w:pPr>
        <w:jc w:val="both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br/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br w:type="page"/>
      </w:r>
      <w:r w:rsidRPr="008F2FE5">
        <w:rPr>
          <w:rFonts w:ascii="Times New Roman" w:hAnsi="Times New Roman" w:cs="Times New Roman"/>
        </w:rPr>
        <w:lastRenderedPageBreak/>
        <w:t>Форма № 4/ЧС</w:t>
      </w: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>Старшему оперативному дежурному</w:t>
      </w:r>
      <w:r w:rsidRPr="008F2FE5">
        <w:rPr>
          <w:rFonts w:ascii="Times New Roman" w:hAnsi="Times New Roman" w:cs="Times New Roman"/>
        </w:rPr>
        <w:br/>
        <w:t xml:space="preserve">ФКУ «ЦУКС ГУ МЧС России </w:t>
      </w:r>
    </w:p>
    <w:p w:rsidR="00B00A28" w:rsidRPr="008F2FE5" w:rsidRDefault="00B00A28" w:rsidP="00D86E90">
      <w:pPr>
        <w:jc w:val="right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 xml:space="preserve">по Брянской области </w:t>
      </w:r>
    </w:p>
    <w:p w:rsidR="00B00A28" w:rsidRPr="008F2FE5" w:rsidRDefault="00B00A28" w:rsidP="00F550FA">
      <w:pPr>
        <w:rPr>
          <w:rFonts w:ascii="Times New Roman" w:hAnsi="Times New Roman" w:cs="Times New Roman"/>
        </w:rPr>
      </w:pPr>
    </w:p>
    <w:p w:rsidR="00B00A28" w:rsidRPr="008F2FE5" w:rsidRDefault="00B00A28" w:rsidP="00D86E90">
      <w:pPr>
        <w:jc w:val="center"/>
        <w:rPr>
          <w:rFonts w:ascii="Times New Roman" w:hAnsi="Times New Roman" w:cs="Times New Roman"/>
        </w:rPr>
      </w:pPr>
      <w:r w:rsidRPr="008F2FE5">
        <w:rPr>
          <w:rFonts w:ascii="Times New Roman" w:hAnsi="Times New Roman" w:cs="Times New Roman"/>
        </w:rPr>
        <w:t>Донесение</w:t>
      </w:r>
      <w:r w:rsidRPr="008F2FE5">
        <w:rPr>
          <w:rFonts w:ascii="Times New Roman" w:hAnsi="Times New Roman" w:cs="Times New Roman"/>
        </w:rPr>
        <w:br/>
        <w:t>о силах и средствах, задействованны</w:t>
      </w:r>
      <w:r>
        <w:rPr>
          <w:rFonts w:ascii="Times New Roman" w:hAnsi="Times New Roman" w:cs="Times New Roman"/>
        </w:rPr>
        <w:t xml:space="preserve">х </w:t>
      </w:r>
      <w:r w:rsidRPr="008F2FE5">
        <w:rPr>
          <w:rFonts w:ascii="Times New Roman" w:hAnsi="Times New Roman" w:cs="Times New Roman"/>
        </w:rPr>
        <w:t>для ликвидации ЧС</w:t>
      </w:r>
    </w:p>
    <w:tbl>
      <w:tblPr>
        <w:tblW w:w="0" w:type="auto"/>
        <w:tblCellSpacing w:w="15" w:type="dxa"/>
        <w:tblInd w:w="2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80"/>
        <w:gridCol w:w="6509"/>
        <w:gridCol w:w="1854"/>
      </w:tblGrid>
      <w:tr w:rsidR="00B00A28" w:rsidRPr="008F2FE5">
        <w:trPr>
          <w:trHeight w:val="15"/>
          <w:tblCellSpacing w:w="15" w:type="dxa"/>
        </w:trPr>
        <w:tc>
          <w:tcPr>
            <w:tcW w:w="1109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577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18" w:type="dxa"/>
            <w:vAlign w:val="center"/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B00A28" w:rsidRPr="008F2FE5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D86E90">
            <w:pPr>
              <w:jc w:val="center"/>
              <w:rPr>
                <w:rFonts w:ascii="Times New Roman" w:hAnsi="Times New Roman" w:cs="Times New Roman"/>
              </w:rPr>
            </w:pPr>
            <w:r w:rsidRPr="008F2FE5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8F2FE5" w:rsidRDefault="00B00A28" w:rsidP="00F550FA">
            <w:pPr>
              <w:rPr>
                <w:rFonts w:ascii="Times New Roman" w:hAnsi="Times New Roman" w:cs="Times New Roman"/>
              </w:rPr>
            </w:pPr>
          </w:p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t>Состав задействованных сил и средств. Личный состав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Подсистема РСЧС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Из них общего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Из них специального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1.2.1.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Разведки, наблюдения, лабораторного контроля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1.2.2.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Медицинские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1.2.3.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Судебно-медицинской экспертизы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1.2.4.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Пожарные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1.2.5.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Инженерные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1.2.6.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Специализированные формирования (наименование формирований, количество чел.)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МЧС России (номера в/ч,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Минобороны России (номера в/ч,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МВД России (номера в/ч, органов </w:t>
            </w:r>
            <w:r w:rsidRPr="00F550FA">
              <w:br/>
              <w:t xml:space="preserve">внутренних дел,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федеральные органы исполнительной власти Российской Федерации (количество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lastRenderedPageBreak/>
              <w:t>Техника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Формирования, всего привлекалось ед.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Автомобильная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Специальная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Авиационная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6.5.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Плавсредств (наименование, количество) (ед.)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Других специализированных формирований (наименование, количество)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МЧС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Автомобильная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Авиационная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8.6.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Минобороны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Автомобильная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Авиационная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9.5.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9.6.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МВД России,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Автомобильная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Авиационная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10.6.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федеральные органы исполнительной власти Российской Федерации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Автомобильная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Авиационная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11.6.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силы и средства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09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D86E90">
            <w:pPr>
              <w:jc w:val="center"/>
            </w:pPr>
            <w:r w:rsidRPr="00F550FA">
              <w:t>Потребность в дополнительных силах и средствах (указать по принадлежности)</w:t>
            </w:r>
          </w:p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Личного состава, всего (чел.)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Общего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13.2.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Специального назначения (наименование формирований, количество чел.)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lastRenderedPageBreak/>
              <w:t xml:space="preserve">14.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Техники, всего (ед.)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В том числе: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14.1.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Инженерная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14.2.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>Автомобильная (наименование, количество ед.)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14.3.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Специальная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14.4.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Авиационная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Плавсредств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14.6.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Специализированных формирований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15.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Обеспечение продовольствием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16.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Обеспечение средствами жизнеобеспечения (наименование, количество ед.)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17.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Финансовое обеспечение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  <w:tr w:rsidR="00B00A28" w:rsidRPr="00F550FA">
        <w:trPr>
          <w:tblCellSpacing w:w="15" w:type="dxa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18. </w:t>
            </w:r>
          </w:p>
        </w:tc>
        <w:tc>
          <w:tcPr>
            <w:tcW w:w="7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>
            <w:r w:rsidRPr="00F550FA">
              <w:t xml:space="preserve">Другие силы и средства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10" w:type="dxa"/>
              <w:bottom w:w="15" w:type="dxa"/>
              <w:right w:w="110" w:type="dxa"/>
            </w:tcMar>
          </w:tcPr>
          <w:p w:rsidR="00B00A28" w:rsidRPr="00F550FA" w:rsidRDefault="00B00A28" w:rsidP="00F550FA"/>
        </w:tc>
      </w:tr>
    </w:tbl>
    <w:p w:rsidR="00B00A28" w:rsidRPr="00F550FA" w:rsidRDefault="00B00A28" w:rsidP="00F550FA"/>
    <w:p w:rsidR="00B00A28" w:rsidRPr="00F550FA" w:rsidRDefault="00B00A28" w:rsidP="00F550FA">
      <w:r>
        <w:t>Д</w:t>
      </w:r>
      <w:r w:rsidRPr="00F550FA">
        <w:t>ежурный диспетчер ЕДДС __________________________________</w:t>
      </w:r>
    </w:p>
    <w:p w:rsidR="00B00A28" w:rsidRPr="00F550FA" w:rsidRDefault="00B00A28" w:rsidP="00F550FA"/>
    <w:p w:rsidR="00B00A28" w:rsidRPr="00F550FA" w:rsidRDefault="00B00A28" w:rsidP="00D86E90">
      <w:pPr>
        <w:jc w:val="both"/>
      </w:pPr>
      <w:r>
        <w:tab/>
      </w:r>
      <w:r w:rsidRPr="00F550FA">
        <w:t>Примечания: 1. Если по тем или иным кодам информация не представляется, соответствующие строки форм не заполняются, данные по тем кодам информации не представляются.</w:t>
      </w:r>
    </w:p>
    <w:p w:rsidR="00B00A28" w:rsidRPr="00F550FA" w:rsidRDefault="00B00A28" w:rsidP="00D86E90">
      <w:pPr>
        <w:jc w:val="both"/>
      </w:pPr>
      <w:r>
        <w:tab/>
      </w:r>
      <w:r w:rsidRPr="00F550FA">
        <w:t>2. В кодах "Специализированные формирования" указывать военизированные и специализированные формирования министерств, ведомств, предприятий и организаций (горноспасательные, пожарные и другие формирования постоянной готовности).</w:t>
      </w:r>
    </w:p>
    <w:p w:rsidR="00B00A28" w:rsidRPr="00F550FA" w:rsidRDefault="00B00A28" w:rsidP="00D86E90">
      <w:pPr>
        <w:jc w:val="both"/>
        <w:rPr>
          <w:spacing w:val="-6"/>
          <w:sz w:val="28"/>
          <w:szCs w:val="28"/>
        </w:rPr>
      </w:pPr>
      <w:r>
        <w:tab/>
      </w:r>
      <w:r w:rsidRPr="00F550FA">
        <w:t>3. Данные представляются нарастающим итогом.</w:t>
      </w:r>
    </w:p>
    <w:p w:rsidR="00B00A28" w:rsidRPr="00F550FA" w:rsidRDefault="00B00A28" w:rsidP="00D86E90">
      <w:pPr>
        <w:jc w:val="both"/>
        <w:rPr>
          <w:sz w:val="28"/>
          <w:szCs w:val="28"/>
        </w:rPr>
      </w:pPr>
    </w:p>
    <w:p w:rsidR="00B00A28" w:rsidRPr="00F550FA" w:rsidRDefault="00773CCB" w:rsidP="00F550FA">
      <w:bookmarkStart w:id="1" w:name="_PictureBullets"/>
      <w:r>
        <w:rPr>
          <w:noProof/>
          <w:vanish/>
          <w:color w:val="203463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http://old.bryanskobl.ru/img/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old.bryanskobl.ru/img/1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"/>
    </w:p>
    <w:sectPr w:rsidR="00B00A28" w:rsidRPr="00F550FA" w:rsidSect="00947CC7">
      <w:pgSz w:w="11906" w:h="16838"/>
      <w:pgMar w:top="89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EA05C2"/>
    <w:multiLevelType w:val="hybridMultilevel"/>
    <w:tmpl w:val="43744464"/>
    <w:lvl w:ilvl="0" w:tplc="29D417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2A9ACB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60CCFCF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FB84D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11CEF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 w:tplc="B1D0FFA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EAAA17C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5A32CDAE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 w:tplc="4094E8B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1">
    <w:nsid w:val="4B553A15"/>
    <w:multiLevelType w:val="multilevel"/>
    <w:tmpl w:val="DB504B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874077"/>
    <w:rsid w:val="00004A70"/>
    <w:rsid w:val="00014068"/>
    <w:rsid w:val="00050E7A"/>
    <w:rsid w:val="00067634"/>
    <w:rsid w:val="00091229"/>
    <w:rsid w:val="000F5F44"/>
    <w:rsid w:val="001466D0"/>
    <w:rsid w:val="00161874"/>
    <w:rsid w:val="001713D5"/>
    <w:rsid w:val="00186AD9"/>
    <w:rsid w:val="001A5B7E"/>
    <w:rsid w:val="001F1BE5"/>
    <w:rsid w:val="00206079"/>
    <w:rsid w:val="0022511D"/>
    <w:rsid w:val="002B1769"/>
    <w:rsid w:val="00301CD3"/>
    <w:rsid w:val="00331353"/>
    <w:rsid w:val="003731F5"/>
    <w:rsid w:val="00386681"/>
    <w:rsid w:val="003940A6"/>
    <w:rsid w:val="003B13A4"/>
    <w:rsid w:val="003D3F26"/>
    <w:rsid w:val="004030AB"/>
    <w:rsid w:val="004065EB"/>
    <w:rsid w:val="0044362C"/>
    <w:rsid w:val="00443D19"/>
    <w:rsid w:val="004935F1"/>
    <w:rsid w:val="004F6F43"/>
    <w:rsid w:val="00545D6A"/>
    <w:rsid w:val="00592A63"/>
    <w:rsid w:val="005B3849"/>
    <w:rsid w:val="005C7353"/>
    <w:rsid w:val="005D0006"/>
    <w:rsid w:val="006056B6"/>
    <w:rsid w:val="00606D21"/>
    <w:rsid w:val="00607536"/>
    <w:rsid w:val="00633663"/>
    <w:rsid w:val="00643BE8"/>
    <w:rsid w:val="00644294"/>
    <w:rsid w:val="006676E6"/>
    <w:rsid w:val="0067135F"/>
    <w:rsid w:val="006779CD"/>
    <w:rsid w:val="00736413"/>
    <w:rsid w:val="00773CCB"/>
    <w:rsid w:val="007C73D6"/>
    <w:rsid w:val="007D303D"/>
    <w:rsid w:val="00802A4F"/>
    <w:rsid w:val="00805EAB"/>
    <w:rsid w:val="008177DD"/>
    <w:rsid w:val="00831688"/>
    <w:rsid w:val="0083632A"/>
    <w:rsid w:val="00874077"/>
    <w:rsid w:val="008A564F"/>
    <w:rsid w:val="008B2FDD"/>
    <w:rsid w:val="008E3110"/>
    <w:rsid w:val="008E47D3"/>
    <w:rsid w:val="008E53BA"/>
    <w:rsid w:val="008F2FE5"/>
    <w:rsid w:val="00926298"/>
    <w:rsid w:val="00947CC7"/>
    <w:rsid w:val="0099459A"/>
    <w:rsid w:val="009F09B1"/>
    <w:rsid w:val="00A049FC"/>
    <w:rsid w:val="00A518FD"/>
    <w:rsid w:val="00A54F0C"/>
    <w:rsid w:val="00AA76C2"/>
    <w:rsid w:val="00AB0C7A"/>
    <w:rsid w:val="00B00A28"/>
    <w:rsid w:val="00B21CEF"/>
    <w:rsid w:val="00B7371C"/>
    <w:rsid w:val="00BA43B7"/>
    <w:rsid w:val="00BA68B3"/>
    <w:rsid w:val="00BC3D33"/>
    <w:rsid w:val="00BD4F1B"/>
    <w:rsid w:val="00BE13EB"/>
    <w:rsid w:val="00BF19AF"/>
    <w:rsid w:val="00BF5D81"/>
    <w:rsid w:val="00C33335"/>
    <w:rsid w:val="00C67759"/>
    <w:rsid w:val="00CF0D92"/>
    <w:rsid w:val="00CF3186"/>
    <w:rsid w:val="00D13ADD"/>
    <w:rsid w:val="00D4109C"/>
    <w:rsid w:val="00D46D5F"/>
    <w:rsid w:val="00D51A3C"/>
    <w:rsid w:val="00D83300"/>
    <w:rsid w:val="00D86E90"/>
    <w:rsid w:val="00D952F4"/>
    <w:rsid w:val="00DB1BD5"/>
    <w:rsid w:val="00DE6758"/>
    <w:rsid w:val="00DF1592"/>
    <w:rsid w:val="00E05B2C"/>
    <w:rsid w:val="00E643BE"/>
    <w:rsid w:val="00E82716"/>
    <w:rsid w:val="00EE7E30"/>
    <w:rsid w:val="00EF2500"/>
    <w:rsid w:val="00F11BD9"/>
    <w:rsid w:val="00F168BD"/>
    <w:rsid w:val="00F550FA"/>
    <w:rsid w:val="00F92EF9"/>
    <w:rsid w:val="00FA35FE"/>
    <w:rsid w:val="00FC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68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74077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7407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rsid w:val="00874077"/>
    <w:rPr>
      <w:color w:val="0000FF"/>
      <w:u w:val="single"/>
    </w:rPr>
  </w:style>
  <w:style w:type="paragraph" w:styleId="a6">
    <w:name w:val="Normal (Web)"/>
    <w:basedOn w:val="a"/>
    <w:uiPriority w:val="99"/>
    <w:semiHidden/>
    <w:rsid w:val="00874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874077"/>
  </w:style>
  <w:style w:type="paragraph" w:styleId="a7">
    <w:name w:val="List Paragraph"/>
    <w:basedOn w:val="a"/>
    <w:uiPriority w:val="99"/>
    <w:qFormat/>
    <w:rsid w:val="00874077"/>
    <w:pPr>
      <w:ind w:left="720"/>
    </w:pPr>
  </w:style>
  <w:style w:type="paragraph" w:styleId="a8">
    <w:name w:val="header"/>
    <w:basedOn w:val="a"/>
    <w:link w:val="a9"/>
    <w:uiPriority w:val="99"/>
    <w:rsid w:val="00874077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a">
    <w:name w:val="footer"/>
    <w:basedOn w:val="a"/>
    <w:link w:val="ab"/>
    <w:uiPriority w:val="99"/>
    <w:rsid w:val="00874077"/>
    <w:pPr>
      <w:tabs>
        <w:tab w:val="center" w:pos="4677"/>
        <w:tab w:val="right" w:pos="9355"/>
      </w:tabs>
      <w:suppressAutoHyphens/>
      <w:spacing w:after="0" w:line="240" w:lineRule="auto"/>
    </w:pPr>
    <w:rPr>
      <w:sz w:val="24"/>
      <w:szCs w:val="24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c">
    <w:name w:val="Body Text"/>
    <w:basedOn w:val="a"/>
    <w:link w:val="ad"/>
    <w:uiPriority w:val="99"/>
    <w:rsid w:val="00874077"/>
    <w:pPr>
      <w:suppressAutoHyphens/>
      <w:spacing w:after="0" w:line="240" w:lineRule="auto"/>
      <w:jc w:val="center"/>
    </w:pPr>
    <w:rPr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uiPriority w:val="99"/>
    <w:locked/>
    <w:rsid w:val="0087407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No Spacing"/>
    <w:uiPriority w:val="99"/>
    <w:qFormat/>
    <w:rsid w:val="00874077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13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13350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13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5837</Words>
  <Characters>33275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МКУ ЕДДС ГОРДЕЕВСКОГО РАЙНА</Company>
  <LinksUpToDate>false</LinksUpToDate>
  <CharactersWithSpaces>39034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ЕДДС</dc:creator>
  <cp:lastModifiedBy>yurist</cp:lastModifiedBy>
  <cp:revision>2</cp:revision>
  <cp:lastPrinted>2020-03-20T07:07:00Z</cp:lastPrinted>
  <dcterms:created xsi:type="dcterms:W3CDTF">2020-08-18T13:55:00Z</dcterms:created>
  <dcterms:modified xsi:type="dcterms:W3CDTF">2020-08-18T13:55:00Z</dcterms:modified>
</cp:coreProperties>
</file>