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8462A" w:rsidP="006C30D0">
      <w:pPr>
        <w:ind w:left="709" w:right="139"/>
        <w:rPr>
          <w:rFonts w:ascii="CyrillicOld" w:hAnsi="CyrillicOld"/>
          <w:b/>
        </w:rPr>
      </w:pPr>
      <w:r w:rsidRPr="0038462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387A20">
        <w:rPr>
          <w:sz w:val="26"/>
          <w:szCs w:val="26"/>
        </w:rPr>
        <w:t>, от 02.03.2020 № 143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5221BE" w:rsidRPr="004C7E32" w:rsidRDefault="005221BE" w:rsidP="004C7E32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 на 2018-2022</w:t>
      </w:r>
      <w:r w:rsidRPr="00907919">
        <w:rPr>
          <w:rFonts w:ascii="Times New Roman" w:hAnsi="Times New Roman" w:cs="Times New Roman"/>
          <w:sz w:val="26"/>
          <w:szCs w:val="26"/>
        </w:rPr>
        <w:t xml:space="preserve"> годы»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4C7E32">
        <w:rPr>
          <w:rFonts w:ascii="Times New Roman" w:hAnsi="Times New Roman" w:cs="Times New Roman"/>
          <w:sz w:val="26"/>
          <w:szCs w:val="26"/>
        </w:rPr>
        <w:t>1 277 019 432,09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sz w:val="26"/>
          <w:szCs w:val="26"/>
          <w:lang w:eastAsia="en-US"/>
        </w:rPr>
        <w:t>251 623 928,87</w:t>
      </w:r>
      <w:r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2020 год – 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>266 058 670,19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>259 124 339,00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рублей, 2022 год – </w:t>
      </w:r>
      <w:r w:rsidR="004C7E32">
        <w:rPr>
          <w:rFonts w:ascii="Times New Roman" w:hAnsi="Times New Roman" w:cs="Times New Roman"/>
          <w:color w:val="000000"/>
          <w:sz w:val="26"/>
          <w:szCs w:val="26"/>
        </w:rPr>
        <w:t xml:space="preserve">260 266 375,00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BA5C81" w:rsidRPr="00CF7ED9" w:rsidRDefault="004C7E32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BA5C81" w:rsidRPr="00CF7ED9">
        <w:rPr>
          <w:sz w:val="26"/>
          <w:szCs w:val="26"/>
        </w:rPr>
        <w:t xml:space="preserve">. Пункт </w:t>
      </w:r>
      <w:proofErr w:type="spellStart"/>
      <w:r w:rsidR="00BA5C81" w:rsidRPr="00CF7ED9">
        <w:rPr>
          <w:sz w:val="26"/>
          <w:szCs w:val="26"/>
        </w:rPr>
        <w:t>д</w:t>
      </w:r>
      <w:proofErr w:type="spellEnd"/>
      <w:r w:rsidR="00BA5C81"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6B307B">
        <w:rPr>
          <w:color w:val="000000"/>
          <w:sz w:val="26"/>
          <w:szCs w:val="26"/>
        </w:rPr>
        <w:t>1 277 019 432,09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6B307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266 058 670,19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2021 год – 259 124 339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2022 год – 260 266 375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4C7E32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Трубчевского муниципального района С.А.</w:t>
      </w:r>
      <w:r w:rsidR="000F1E27" w:rsidRPr="00CF7ED9">
        <w:rPr>
          <w:sz w:val="26"/>
          <w:szCs w:val="26"/>
        </w:rPr>
        <w:t xml:space="preserve"> </w:t>
      </w:r>
      <w:proofErr w:type="spellStart"/>
      <w:r w:rsidR="008154D5" w:rsidRPr="00CF7ED9">
        <w:rPr>
          <w:sz w:val="26"/>
          <w:szCs w:val="26"/>
        </w:rPr>
        <w:t>Робкину</w:t>
      </w:r>
      <w:proofErr w:type="spellEnd"/>
      <w:r w:rsidR="008154D5" w:rsidRPr="00CF7ED9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030ABA" w:rsidRPr="00CF7ED9" w:rsidRDefault="00030ABA" w:rsidP="00156EA9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156EA9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С.А.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С.Н.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Н.Н.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>Начальник отдела экономики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proofErr w:type="spellStart"/>
      <w:r w:rsidRPr="00F94FA0">
        <w:rPr>
          <w:i/>
          <w:color w:val="FFFFFF" w:themeColor="background1"/>
          <w:sz w:val="20"/>
          <w:szCs w:val="20"/>
        </w:rPr>
        <w:t>Храмогина</w:t>
      </w:r>
      <w:proofErr w:type="spellEnd"/>
      <w:r w:rsidRPr="00F94FA0">
        <w:rPr>
          <w:i/>
          <w:color w:val="FFFFFF" w:themeColor="background1"/>
          <w:sz w:val="20"/>
          <w:szCs w:val="20"/>
        </w:rPr>
        <w:t xml:space="preserve"> С.И.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F94FA0">
        <w:rPr>
          <w:i/>
          <w:color w:val="FFFFFF" w:themeColor="background1"/>
          <w:sz w:val="20"/>
          <w:szCs w:val="20"/>
        </w:rPr>
        <w:t>орг-прав</w:t>
      </w:r>
      <w:proofErr w:type="spellEnd"/>
      <w:r w:rsidRPr="00F94FA0">
        <w:rPr>
          <w:i/>
          <w:color w:val="FFFFFF" w:themeColor="background1"/>
          <w:sz w:val="20"/>
          <w:szCs w:val="20"/>
        </w:rPr>
        <w:t>. отдела</w:t>
      </w:r>
    </w:p>
    <w:p w:rsidR="005F560C" w:rsidRPr="00F94FA0" w:rsidRDefault="005F560C" w:rsidP="005F560C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  <w:r w:rsidRPr="00F94FA0">
        <w:rPr>
          <w:i/>
          <w:color w:val="FFFFFF" w:themeColor="background1"/>
          <w:sz w:val="20"/>
          <w:szCs w:val="20"/>
        </w:rPr>
        <w:t>Москалева О.А.</w:t>
      </w:r>
    </w:p>
    <w:p w:rsidR="005F560C" w:rsidRPr="00F94FA0" w:rsidRDefault="005F560C" w:rsidP="00E52122">
      <w:pPr>
        <w:autoSpaceDE w:val="0"/>
        <w:autoSpaceDN w:val="0"/>
        <w:adjustRightInd w:val="0"/>
        <w:rPr>
          <w:i/>
          <w:color w:val="FFFFFF" w:themeColor="background1"/>
          <w:sz w:val="20"/>
          <w:szCs w:val="20"/>
        </w:rPr>
      </w:pPr>
    </w:p>
    <w:sectPr w:rsidR="005F560C" w:rsidRPr="00F94FA0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C7E32"/>
    <w:rsid w:val="004D0A29"/>
    <w:rsid w:val="004E4DFD"/>
    <w:rsid w:val="004F508D"/>
    <w:rsid w:val="005032A8"/>
    <w:rsid w:val="005221BE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3395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3A8D"/>
    <w:rsid w:val="00DC7BCD"/>
    <w:rsid w:val="00DE022C"/>
    <w:rsid w:val="00DE41AF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AFE5C-5F04-4B79-97FA-7C570D4B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2</Pages>
  <Words>463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36</cp:revision>
  <cp:lastPrinted>2020-04-17T08:04:00Z</cp:lastPrinted>
  <dcterms:created xsi:type="dcterms:W3CDTF">2018-11-15T13:19:00Z</dcterms:created>
  <dcterms:modified xsi:type="dcterms:W3CDTF">2020-04-17T08:06:00Z</dcterms:modified>
</cp:coreProperties>
</file>