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2021 год и на плановый период 2022 и 2023 годов»</w:t>
      </w:r>
    </w:p>
    <w:p w:rsidR="00D616EA" w:rsidRPr="00670C7E" w:rsidRDefault="00225C9B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72CC9">
        <w:rPr>
          <w:rFonts w:ascii="Times New Roman" w:hAnsi="Times New Roman" w:cs="Times New Roman"/>
          <w:sz w:val="24"/>
          <w:szCs w:val="24"/>
        </w:rPr>
        <w:t>23.12.</w:t>
      </w:r>
      <w:r>
        <w:rPr>
          <w:rFonts w:ascii="Times New Roman" w:hAnsi="Times New Roman" w:cs="Times New Roman"/>
          <w:sz w:val="24"/>
          <w:szCs w:val="24"/>
        </w:rPr>
        <w:t>2020</w:t>
      </w:r>
      <w:r w:rsidR="00150A02" w:rsidRPr="00670C7E">
        <w:rPr>
          <w:rFonts w:ascii="Times New Roman" w:hAnsi="Times New Roman" w:cs="Times New Roman"/>
          <w:sz w:val="24"/>
          <w:szCs w:val="24"/>
        </w:rPr>
        <w:t xml:space="preserve"> г. № </w:t>
      </w:r>
      <w:r w:rsidR="00972CC9">
        <w:rPr>
          <w:rFonts w:ascii="Times New Roman" w:hAnsi="Times New Roman" w:cs="Times New Roman"/>
          <w:sz w:val="24"/>
          <w:szCs w:val="24"/>
        </w:rPr>
        <w:t>6-159</w:t>
      </w: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рубчевскБрянской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Строительство артезианской скважины и сетей водоснабжения в 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расное Трубчевского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районаБрянской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72CC9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1757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B2668"/>
    <w:rsid w:val="00FF6957"/>
    <w:rsid w:val="00FF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D6AB-E409-4E2B-BB6C-A96C6008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райсовет</cp:lastModifiedBy>
  <cp:revision>223</cp:revision>
  <cp:lastPrinted>2017-11-15T11:41:00Z</cp:lastPrinted>
  <dcterms:created xsi:type="dcterms:W3CDTF">2011-11-14T05:19:00Z</dcterms:created>
  <dcterms:modified xsi:type="dcterms:W3CDTF">2020-12-23T09:10:00Z</dcterms:modified>
</cp:coreProperties>
</file>