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54" w:rsidRDefault="00656454" w:rsidP="00B45A58">
      <w:pPr>
        <w:shd w:val="clear" w:color="auto" w:fill="FFFFFF"/>
        <w:spacing w:line="274" w:lineRule="exact"/>
        <w:ind w:right="3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</w:p>
    <w:p w:rsidR="00504B5B" w:rsidRDefault="00504B5B" w:rsidP="005C40D6">
      <w:pPr>
        <w:ind w:firstLine="650"/>
        <w:jc w:val="both"/>
        <w:rPr>
          <w:sz w:val="24"/>
          <w:szCs w:val="24"/>
        </w:rPr>
      </w:pPr>
    </w:p>
    <w:p w:rsidR="00504B5B" w:rsidRDefault="00504B5B" w:rsidP="005C40D6">
      <w:pPr>
        <w:ind w:firstLine="650"/>
        <w:jc w:val="both"/>
        <w:rPr>
          <w:sz w:val="24"/>
          <w:szCs w:val="24"/>
        </w:rPr>
      </w:pPr>
    </w:p>
    <w:p w:rsidR="00504B5B" w:rsidRDefault="00504B5B" w:rsidP="005C40D6">
      <w:pPr>
        <w:ind w:firstLine="650"/>
        <w:jc w:val="both"/>
        <w:rPr>
          <w:sz w:val="24"/>
          <w:szCs w:val="24"/>
        </w:rPr>
      </w:pPr>
    </w:p>
    <w:p w:rsidR="00504B5B" w:rsidRDefault="00504B5B" w:rsidP="005C40D6">
      <w:pPr>
        <w:ind w:firstLine="650"/>
        <w:jc w:val="both"/>
        <w:rPr>
          <w:sz w:val="24"/>
          <w:szCs w:val="24"/>
        </w:rPr>
      </w:pPr>
    </w:p>
    <w:p w:rsidR="00462D5F" w:rsidRDefault="00462D5F" w:rsidP="005C40D6">
      <w:pPr>
        <w:ind w:firstLine="650"/>
        <w:jc w:val="both"/>
        <w:rPr>
          <w:sz w:val="24"/>
          <w:szCs w:val="24"/>
        </w:rPr>
      </w:pPr>
    </w:p>
    <w:p w:rsidR="00504B5B" w:rsidRPr="005B0149" w:rsidRDefault="00504B5B" w:rsidP="00504B5B">
      <w:pPr>
        <w:spacing w:before="100" w:beforeAutospacing="1" w:after="100" w:afterAutospacing="1"/>
        <w:jc w:val="right"/>
        <w:outlineLvl w:val="1"/>
        <w:rPr>
          <w:bCs/>
          <w:sz w:val="24"/>
          <w:szCs w:val="24"/>
        </w:rPr>
      </w:pPr>
      <w:proofErr w:type="gramStart"/>
      <w:r w:rsidRPr="005B0149">
        <w:rPr>
          <w:bCs/>
          <w:sz w:val="24"/>
          <w:szCs w:val="24"/>
        </w:rPr>
        <w:t>Утвержден</w:t>
      </w:r>
      <w:proofErr w:type="gramEnd"/>
      <w:r w:rsidRPr="005B0149">
        <w:rPr>
          <w:bCs/>
          <w:sz w:val="24"/>
          <w:szCs w:val="24"/>
        </w:rPr>
        <w:br/>
        <w:t>постановлением администрации</w:t>
      </w:r>
      <w:r w:rsidRPr="005B0149">
        <w:rPr>
          <w:bCs/>
          <w:sz w:val="24"/>
          <w:szCs w:val="24"/>
        </w:rPr>
        <w:br/>
      </w:r>
      <w:r w:rsidR="000416F8">
        <w:rPr>
          <w:bCs/>
          <w:sz w:val="24"/>
          <w:szCs w:val="24"/>
        </w:rPr>
        <w:t xml:space="preserve">Трубчевского муниципального </w:t>
      </w:r>
      <w:r w:rsidRPr="005B0149">
        <w:rPr>
          <w:bCs/>
          <w:sz w:val="24"/>
          <w:szCs w:val="24"/>
        </w:rPr>
        <w:t xml:space="preserve"> района</w:t>
      </w:r>
      <w:r w:rsidRPr="005B0149">
        <w:rPr>
          <w:bCs/>
          <w:sz w:val="24"/>
          <w:szCs w:val="24"/>
        </w:rPr>
        <w:br/>
        <w:t xml:space="preserve">от </w:t>
      </w:r>
      <w:r w:rsidR="00D33B41">
        <w:rPr>
          <w:bCs/>
          <w:sz w:val="24"/>
          <w:szCs w:val="24"/>
        </w:rPr>
        <w:t>«</w:t>
      </w:r>
      <w:r w:rsidR="00B14B4A">
        <w:rPr>
          <w:bCs/>
          <w:sz w:val="24"/>
          <w:szCs w:val="24"/>
        </w:rPr>
        <w:t xml:space="preserve"> 02</w:t>
      </w:r>
      <w:r w:rsidR="000416F8">
        <w:rPr>
          <w:bCs/>
          <w:sz w:val="24"/>
          <w:szCs w:val="24"/>
        </w:rPr>
        <w:t xml:space="preserve"> </w:t>
      </w:r>
      <w:r w:rsidR="00EF3102">
        <w:rPr>
          <w:bCs/>
          <w:sz w:val="24"/>
          <w:szCs w:val="24"/>
        </w:rPr>
        <w:t>»</w:t>
      </w:r>
      <w:r w:rsidR="00D33B41">
        <w:rPr>
          <w:bCs/>
          <w:sz w:val="24"/>
          <w:szCs w:val="24"/>
        </w:rPr>
        <w:t xml:space="preserve"> </w:t>
      </w:r>
      <w:r w:rsidR="00B14B4A">
        <w:rPr>
          <w:bCs/>
          <w:sz w:val="24"/>
          <w:szCs w:val="24"/>
        </w:rPr>
        <w:t>сентября</w:t>
      </w:r>
      <w:r w:rsidR="00D33B41">
        <w:rPr>
          <w:bCs/>
          <w:sz w:val="24"/>
          <w:szCs w:val="24"/>
        </w:rPr>
        <w:t xml:space="preserve"> 202</w:t>
      </w:r>
      <w:r w:rsidR="000416F8">
        <w:rPr>
          <w:bCs/>
          <w:sz w:val="24"/>
          <w:szCs w:val="24"/>
        </w:rPr>
        <w:t>1</w:t>
      </w:r>
      <w:r w:rsidR="00D33B41">
        <w:rPr>
          <w:bCs/>
          <w:sz w:val="24"/>
          <w:szCs w:val="24"/>
        </w:rPr>
        <w:t>г</w:t>
      </w:r>
      <w:r w:rsidR="00EF3102">
        <w:rPr>
          <w:bCs/>
          <w:sz w:val="24"/>
          <w:szCs w:val="24"/>
        </w:rPr>
        <w:t xml:space="preserve"> </w:t>
      </w:r>
      <w:r w:rsidRPr="005B0149">
        <w:rPr>
          <w:bCs/>
          <w:sz w:val="24"/>
          <w:szCs w:val="24"/>
        </w:rPr>
        <w:t xml:space="preserve"> </w:t>
      </w:r>
      <w:r w:rsidR="00722225">
        <w:rPr>
          <w:bCs/>
          <w:sz w:val="24"/>
          <w:szCs w:val="24"/>
        </w:rPr>
        <w:t xml:space="preserve"> </w:t>
      </w:r>
      <w:r w:rsidR="000416F8">
        <w:rPr>
          <w:bCs/>
          <w:sz w:val="24"/>
          <w:szCs w:val="24"/>
        </w:rPr>
        <w:t>№</w:t>
      </w:r>
      <w:r w:rsidR="005A5213">
        <w:rPr>
          <w:bCs/>
          <w:sz w:val="24"/>
          <w:szCs w:val="24"/>
        </w:rPr>
        <w:t xml:space="preserve"> </w:t>
      </w:r>
      <w:r w:rsidR="00B14B4A">
        <w:rPr>
          <w:bCs/>
          <w:sz w:val="24"/>
          <w:szCs w:val="24"/>
        </w:rPr>
        <w:t>734</w:t>
      </w:r>
      <w:bookmarkStart w:id="0" w:name="_GoBack"/>
      <w:bookmarkEnd w:id="0"/>
      <w:r w:rsidR="005A5213">
        <w:rPr>
          <w:bCs/>
          <w:sz w:val="24"/>
          <w:szCs w:val="24"/>
        </w:rPr>
        <w:t xml:space="preserve">      </w:t>
      </w:r>
      <w:r w:rsidR="000416F8">
        <w:rPr>
          <w:bCs/>
          <w:sz w:val="24"/>
          <w:szCs w:val="24"/>
        </w:rPr>
        <w:t xml:space="preserve">     </w:t>
      </w:r>
    </w:p>
    <w:p w:rsidR="00EF3102" w:rsidRPr="001B59AD" w:rsidRDefault="00504B5B" w:rsidP="00EF3102">
      <w:pPr>
        <w:spacing w:before="100" w:beforeAutospacing="1" w:after="240"/>
        <w:jc w:val="center"/>
        <w:rPr>
          <w:b/>
          <w:sz w:val="24"/>
          <w:szCs w:val="24"/>
        </w:rPr>
      </w:pPr>
      <w:r w:rsidRPr="006C0017">
        <w:rPr>
          <w:sz w:val="24"/>
          <w:szCs w:val="24"/>
        </w:rPr>
        <w:br/>
      </w:r>
      <w:r w:rsidRPr="001B59AD">
        <w:rPr>
          <w:b/>
          <w:sz w:val="24"/>
          <w:szCs w:val="24"/>
        </w:rPr>
        <w:t>Порядок</w:t>
      </w:r>
    </w:p>
    <w:p w:rsidR="00504B5B" w:rsidRPr="001B59AD" w:rsidRDefault="00504B5B" w:rsidP="00EF3102">
      <w:pPr>
        <w:spacing w:before="100" w:beforeAutospacing="1" w:after="240"/>
        <w:jc w:val="center"/>
        <w:rPr>
          <w:b/>
          <w:sz w:val="24"/>
          <w:szCs w:val="24"/>
        </w:rPr>
      </w:pPr>
      <w:r w:rsidRPr="001B59AD">
        <w:rPr>
          <w:b/>
          <w:sz w:val="24"/>
          <w:szCs w:val="24"/>
        </w:rPr>
        <w:t xml:space="preserve">оценки качества финансового менеджмента главных распорядителей бюджетных средств и муниципальных учреждений </w:t>
      </w:r>
      <w:r w:rsidR="007D4356">
        <w:rPr>
          <w:b/>
          <w:sz w:val="24"/>
          <w:szCs w:val="24"/>
        </w:rPr>
        <w:t>Трубчевского</w:t>
      </w:r>
      <w:r w:rsidRPr="001B59AD">
        <w:rPr>
          <w:b/>
          <w:sz w:val="24"/>
          <w:szCs w:val="24"/>
        </w:rPr>
        <w:t xml:space="preserve"> муниципального района Брянской области</w:t>
      </w:r>
    </w:p>
    <w:p w:rsidR="00504B5B" w:rsidRPr="006C0017" w:rsidRDefault="00C60728" w:rsidP="007222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04B5B" w:rsidRPr="006C0017">
        <w:rPr>
          <w:sz w:val="24"/>
          <w:szCs w:val="24"/>
        </w:rPr>
        <w:t>1. Настоящий Порядок устанавливает:</w:t>
      </w:r>
    </w:p>
    <w:p w:rsidR="00504B5B" w:rsidRPr="006C0017" w:rsidRDefault="00722225" w:rsidP="007222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04B5B" w:rsidRPr="006C0017">
        <w:rPr>
          <w:sz w:val="24"/>
          <w:szCs w:val="24"/>
        </w:rPr>
        <w:t xml:space="preserve">- процедуру </w:t>
      </w:r>
      <w:proofErr w:type="gramStart"/>
      <w:r w:rsidR="00504B5B" w:rsidRPr="006C0017">
        <w:rPr>
          <w:sz w:val="24"/>
          <w:szCs w:val="24"/>
        </w:rPr>
        <w:t>оценки качества финансового менеджмента главных распорядителей бюджетных средств</w:t>
      </w:r>
      <w:proofErr w:type="gramEnd"/>
      <w:r w:rsidR="00504B5B" w:rsidRPr="006C0017">
        <w:rPr>
          <w:sz w:val="24"/>
          <w:szCs w:val="24"/>
        </w:rPr>
        <w:t xml:space="preserve"> и ее использования в процессе бюджетного планирования при формировании проекта бюджета </w:t>
      </w:r>
      <w:r w:rsidR="00565E45">
        <w:rPr>
          <w:sz w:val="24"/>
          <w:szCs w:val="24"/>
        </w:rPr>
        <w:t xml:space="preserve">Трубчевского муниципального </w:t>
      </w:r>
      <w:r w:rsidR="00504B5B" w:rsidRPr="006C0017">
        <w:rPr>
          <w:sz w:val="24"/>
          <w:szCs w:val="24"/>
        </w:rPr>
        <w:t>района</w:t>
      </w:r>
      <w:r w:rsidR="00565E45">
        <w:rPr>
          <w:sz w:val="24"/>
          <w:szCs w:val="24"/>
        </w:rPr>
        <w:t xml:space="preserve"> Брянской области</w:t>
      </w:r>
      <w:r w:rsidR="00504B5B" w:rsidRPr="006C0017">
        <w:rPr>
          <w:sz w:val="24"/>
          <w:szCs w:val="24"/>
        </w:rPr>
        <w:t xml:space="preserve"> на очередной финансовый год и на плановый период</w:t>
      </w:r>
      <w:r w:rsidR="00F52902">
        <w:rPr>
          <w:sz w:val="24"/>
          <w:szCs w:val="24"/>
        </w:rPr>
        <w:t xml:space="preserve"> (далее -</w:t>
      </w:r>
      <w:r w:rsidR="00350919">
        <w:rPr>
          <w:sz w:val="24"/>
          <w:szCs w:val="24"/>
        </w:rPr>
        <w:t xml:space="preserve"> </w:t>
      </w:r>
      <w:r w:rsidR="00F52902">
        <w:rPr>
          <w:sz w:val="24"/>
          <w:szCs w:val="24"/>
        </w:rPr>
        <w:t>местный бюджет)</w:t>
      </w:r>
      <w:r w:rsidR="00504B5B" w:rsidRPr="006C0017">
        <w:rPr>
          <w:sz w:val="24"/>
          <w:szCs w:val="24"/>
        </w:rPr>
        <w:t>;</w:t>
      </w:r>
    </w:p>
    <w:p w:rsidR="00504B5B" w:rsidRDefault="00722225" w:rsidP="007222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04B5B" w:rsidRPr="006C0017">
        <w:rPr>
          <w:sz w:val="24"/>
          <w:szCs w:val="24"/>
        </w:rPr>
        <w:t xml:space="preserve">- требования к проведению оценки качества финансового менеджмента муниципальных учреждений </w:t>
      </w:r>
      <w:r w:rsidR="00681BCC">
        <w:rPr>
          <w:sz w:val="24"/>
          <w:szCs w:val="24"/>
        </w:rPr>
        <w:t>Трубчевского</w:t>
      </w:r>
      <w:r w:rsidR="00504B5B" w:rsidRPr="006C0017">
        <w:rPr>
          <w:sz w:val="24"/>
          <w:szCs w:val="24"/>
        </w:rPr>
        <w:t xml:space="preserve"> муниципального района Брянской области.</w:t>
      </w:r>
    </w:p>
    <w:p w:rsidR="00EF3102" w:rsidRDefault="00EF3102" w:rsidP="00722225">
      <w:pPr>
        <w:jc w:val="both"/>
        <w:rPr>
          <w:sz w:val="27"/>
          <w:szCs w:val="27"/>
        </w:rPr>
      </w:pPr>
    </w:p>
    <w:p w:rsidR="00681BCC" w:rsidRPr="00F31483" w:rsidRDefault="00681BCC" w:rsidP="00722225">
      <w:pPr>
        <w:jc w:val="both"/>
        <w:rPr>
          <w:sz w:val="27"/>
          <w:szCs w:val="27"/>
        </w:rPr>
      </w:pPr>
    </w:p>
    <w:p w:rsidR="00504B5B" w:rsidRPr="001B59AD" w:rsidRDefault="00504B5B" w:rsidP="00722225">
      <w:pPr>
        <w:numPr>
          <w:ilvl w:val="0"/>
          <w:numId w:val="5"/>
        </w:numPr>
        <w:jc w:val="center"/>
        <w:outlineLvl w:val="2"/>
        <w:rPr>
          <w:b/>
          <w:bCs/>
          <w:sz w:val="24"/>
          <w:szCs w:val="24"/>
        </w:rPr>
      </w:pPr>
      <w:r w:rsidRPr="001B59AD">
        <w:rPr>
          <w:b/>
          <w:bCs/>
          <w:sz w:val="24"/>
          <w:szCs w:val="24"/>
        </w:rPr>
        <w:t>Оценка качества финансового менеджмента</w:t>
      </w:r>
      <w:r w:rsidR="00722225" w:rsidRPr="001B59AD">
        <w:rPr>
          <w:b/>
          <w:bCs/>
          <w:sz w:val="24"/>
          <w:szCs w:val="24"/>
        </w:rPr>
        <w:t xml:space="preserve"> </w:t>
      </w:r>
      <w:r w:rsidRPr="001B59AD">
        <w:rPr>
          <w:b/>
          <w:bCs/>
          <w:sz w:val="24"/>
          <w:szCs w:val="24"/>
        </w:rPr>
        <w:t>главных распорядителей бюджетных средств</w:t>
      </w:r>
    </w:p>
    <w:p w:rsidR="00722225" w:rsidRPr="001B59AD" w:rsidRDefault="00722225" w:rsidP="00722225">
      <w:pPr>
        <w:ind w:left="1080"/>
        <w:outlineLvl w:val="2"/>
        <w:rPr>
          <w:b/>
          <w:bCs/>
          <w:sz w:val="24"/>
          <w:szCs w:val="24"/>
        </w:rPr>
      </w:pPr>
    </w:p>
    <w:p w:rsidR="00504B5B" w:rsidRPr="005A5213" w:rsidRDefault="00C60728" w:rsidP="007222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04B5B" w:rsidRPr="006C0017">
        <w:rPr>
          <w:sz w:val="24"/>
          <w:szCs w:val="24"/>
        </w:rPr>
        <w:t xml:space="preserve">2. Оценка качества финансового менеджмента главных распорядителей бюджетных средств осуществляется финансовым управлением администрации </w:t>
      </w:r>
      <w:r w:rsidR="00681BCC">
        <w:rPr>
          <w:sz w:val="24"/>
          <w:szCs w:val="24"/>
        </w:rPr>
        <w:t xml:space="preserve">Трубчевского муниципального </w:t>
      </w:r>
      <w:r w:rsidR="00504B5B" w:rsidRPr="006C0017">
        <w:rPr>
          <w:sz w:val="24"/>
          <w:szCs w:val="24"/>
        </w:rPr>
        <w:t xml:space="preserve"> района (далее - финансовое управление) ежегодно в соответствии с порядком работы по формированию проекта </w:t>
      </w:r>
      <w:r w:rsidR="0085025A" w:rsidRPr="005A5213">
        <w:rPr>
          <w:sz w:val="24"/>
          <w:szCs w:val="24"/>
        </w:rPr>
        <w:t xml:space="preserve">местного </w:t>
      </w:r>
      <w:r w:rsidR="00504B5B" w:rsidRPr="005A5213">
        <w:rPr>
          <w:sz w:val="24"/>
          <w:szCs w:val="24"/>
        </w:rPr>
        <w:t>бюджета на очередной финансовый год и на плановый период.</w:t>
      </w:r>
    </w:p>
    <w:p w:rsidR="00D474DD" w:rsidRPr="006C0017" w:rsidRDefault="00D474DD" w:rsidP="00722225">
      <w:pPr>
        <w:jc w:val="both"/>
        <w:rPr>
          <w:sz w:val="24"/>
          <w:szCs w:val="24"/>
        </w:rPr>
      </w:pPr>
    </w:p>
    <w:p w:rsidR="00504B5B" w:rsidRPr="006C0017" w:rsidRDefault="00C60728" w:rsidP="007222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04B5B" w:rsidRPr="006C0017">
        <w:rPr>
          <w:sz w:val="24"/>
          <w:szCs w:val="24"/>
        </w:rPr>
        <w:t xml:space="preserve">3. Оценка качества финансового менеджмента главных распорядителей бюджетных средств осуществляется в соответствии с перечнем </w:t>
      </w:r>
      <w:proofErr w:type="gramStart"/>
      <w:r w:rsidR="00504B5B" w:rsidRPr="006C0017">
        <w:rPr>
          <w:sz w:val="24"/>
          <w:szCs w:val="24"/>
        </w:rPr>
        <w:t>показателей оценки качества финансового менеджмента главных распорядителей бюджетных</w:t>
      </w:r>
      <w:proofErr w:type="gramEnd"/>
      <w:r w:rsidR="00504B5B" w:rsidRPr="006C0017">
        <w:rPr>
          <w:sz w:val="24"/>
          <w:szCs w:val="24"/>
        </w:rPr>
        <w:t xml:space="preserve"> средств (далее - показатели оценки качества)</w:t>
      </w:r>
      <w:r w:rsidR="00681BCC">
        <w:rPr>
          <w:sz w:val="24"/>
          <w:szCs w:val="24"/>
        </w:rPr>
        <w:t xml:space="preserve"> </w:t>
      </w:r>
      <w:r w:rsidR="00F337ED">
        <w:rPr>
          <w:sz w:val="24"/>
          <w:szCs w:val="24"/>
        </w:rPr>
        <w:t xml:space="preserve"> (приложение </w:t>
      </w:r>
      <w:r w:rsidR="00504B5B" w:rsidRPr="006C0017">
        <w:rPr>
          <w:sz w:val="24"/>
          <w:szCs w:val="24"/>
        </w:rPr>
        <w:t xml:space="preserve"> 1 к настоящему Порядку).</w:t>
      </w:r>
    </w:p>
    <w:p w:rsidR="00504B5B" w:rsidRPr="006C0017" w:rsidRDefault="00C60728" w:rsidP="00722225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04B5B" w:rsidRPr="006C0017">
        <w:rPr>
          <w:sz w:val="24"/>
          <w:szCs w:val="24"/>
        </w:rPr>
        <w:t>3.1. Оценка качества финансового менеджмента главных распорядителей бюджетных средств</w:t>
      </w:r>
      <w:r>
        <w:rPr>
          <w:sz w:val="24"/>
          <w:szCs w:val="24"/>
        </w:rPr>
        <w:t>,</w:t>
      </w:r>
      <w:r w:rsidR="00504B5B" w:rsidRPr="006C0017">
        <w:rPr>
          <w:sz w:val="24"/>
          <w:szCs w:val="24"/>
        </w:rPr>
        <w:t xml:space="preserve"> производится по следующим направлениям:</w:t>
      </w:r>
    </w:p>
    <w:p w:rsidR="00504B5B" w:rsidRPr="006C0017" w:rsidRDefault="00504B5B" w:rsidP="00722225">
      <w:pPr>
        <w:spacing w:before="240"/>
        <w:jc w:val="both"/>
        <w:rPr>
          <w:sz w:val="24"/>
          <w:szCs w:val="24"/>
        </w:rPr>
      </w:pPr>
      <w:r w:rsidRPr="006C0017">
        <w:rPr>
          <w:sz w:val="24"/>
          <w:szCs w:val="24"/>
        </w:rPr>
        <w:t>- общие показатели управления финансами;</w:t>
      </w:r>
    </w:p>
    <w:p w:rsidR="00504B5B" w:rsidRPr="006C0017" w:rsidRDefault="00504B5B" w:rsidP="00722225">
      <w:pPr>
        <w:spacing w:before="240"/>
        <w:jc w:val="both"/>
        <w:rPr>
          <w:sz w:val="24"/>
          <w:szCs w:val="24"/>
        </w:rPr>
      </w:pPr>
      <w:r w:rsidRPr="006C0017">
        <w:rPr>
          <w:sz w:val="24"/>
          <w:szCs w:val="24"/>
        </w:rPr>
        <w:t>- управление муниципальными программами;</w:t>
      </w:r>
    </w:p>
    <w:p w:rsidR="00504B5B" w:rsidRPr="006C0017" w:rsidRDefault="00504B5B" w:rsidP="00722225">
      <w:pPr>
        <w:spacing w:before="240"/>
        <w:jc w:val="both"/>
        <w:rPr>
          <w:sz w:val="24"/>
          <w:szCs w:val="24"/>
        </w:rPr>
      </w:pPr>
      <w:r w:rsidRPr="006C0017">
        <w:rPr>
          <w:sz w:val="24"/>
          <w:szCs w:val="24"/>
        </w:rPr>
        <w:t>- управление деятельностью муниципальных учреждений;</w:t>
      </w:r>
    </w:p>
    <w:p w:rsidR="00504B5B" w:rsidRPr="006C0017" w:rsidRDefault="00504B5B" w:rsidP="00722225">
      <w:pPr>
        <w:spacing w:before="240"/>
        <w:jc w:val="both"/>
        <w:rPr>
          <w:sz w:val="24"/>
          <w:szCs w:val="24"/>
        </w:rPr>
      </w:pPr>
      <w:r w:rsidRPr="006C0017">
        <w:rPr>
          <w:sz w:val="24"/>
          <w:szCs w:val="24"/>
        </w:rPr>
        <w:t>- управление отдельными видами расходов.</w:t>
      </w:r>
    </w:p>
    <w:p w:rsidR="00504B5B" w:rsidRPr="005A5213" w:rsidRDefault="00C60728" w:rsidP="00722225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04B5B" w:rsidRPr="006C0017">
        <w:rPr>
          <w:sz w:val="24"/>
          <w:szCs w:val="24"/>
        </w:rPr>
        <w:t xml:space="preserve">По направлению "Общие показатели управления финансами" рассчитываются показатели, позволяющие оценить качество работы всех главных распорядителей бюджетных средств в отчетном году в части планирования и исполнения </w:t>
      </w:r>
      <w:r w:rsidR="00681BCC">
        <w:rPr>
          <w:sz w:val="24"/>
          <w:szCs w:val="24"/>
        </w:rPr>
        <w:t xml:space="preserve"> </w:t>
      </w:r>
      <w:r w:rsidR="0085025A" w:rsidRPr="005A5213">
        <w:rPr>
          <w:sz w:val="24"/>
          <w:szCs w:val="24"/>
        </w:rPr>
        <w:t xml:space="preserve">местного </w:t>
      </w:r>
      <w:r w:rsidR="00504B5B" w:rsidRPr="005A5213">
        <w:rPr>
          <w:sz w:val="24"/>
          <w:szCs w:val="24"/>
        </w:rPr>
        <w:t>бюджета, а также выполнения требований бюджетного законодательства.</w:t>
      </w:r>
    </w:p>
    <w:p w:rsidR="00504B5B" w:rsidRPr="006C0017" w:rsidRDefault="00C60728" w:rsidP="00722225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="00504B5B" w:rsidRPr="006C0017">
        <w:rPr>
          <w:sz w:val="24"/>
          <w:szCs w:val="24"/>
        </w:rPr>
        <w:t>Показатели, рассчитываемые в рамках направления "Управление муниципальными программами", позволяют оценить внедрение программно-целевого подхода и соблюдение требований законодательства по программно-целевому планированию.</w:t>
      </w:r>
    </w:p>
    <w:p w:rsidR="00504B5B" w:rsidRPr="00043AE1" w:rsidRDefault="00C60728" w:rsidP="00722225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509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04B5B" w:rsidRPr="006C0017">
        <w:rPr>
          <w:sz w:val="24"/>
          <w:szCs w:val="24"/>
        </w:rPr>
        <w:t>В рамках направления "Управление деятельностью муниципальных учреждений" рассчитываются показатели, позволяющие оценить работу главных распорядителей бюджетных средств</w:t>
      </w:r>
      <w:r w:rsidR="00D04A6E">
        <w:rPr>
          <w:sz w:val="24"/>
          <w:szCs w:val="24"/>
        </w:rPr>
        <w:t>,</w:t>
      </w:r>
      <w:r w:rsidR="00504B5B" w:rsidRPr="006C0017">
        <w:rPr>
          <w:sz w:val="24"/>
          <w:szCs w:val="24"/>
        </w:rPr>
        <w:t xml:space="preserve"> с подведомственными учреждениями в условиях реализации </w:t>
      </w:r>
      <w:hyperlink r:id="rId7" w:history="1">
        <w:r w:rsidR="00504B5B" w:rsidRPr="00043AE1">
          <w:rPr>
            <w:sz w:val="24"/>
            <w:szCs w:val="24"/>
          </w:rPr>
          <w:t xml:space="preserve">Федерального закона от </w:t>
        </w:r>
        <w:r w:rsidR="00350919">
          <w:rPr>
            <w:sz w:val="24"/>
            <w:szCs w:val="24"/>
          </w:rPr>
          <w:t>08.05.</w:t>
        </w:r>
        <w:r w:rsidR="001C1548">
          <w:rPr>
            <w:sz w:val="24"/>
            <w:szCs w:val="24"/>
          </w:rPr>
          <w:t>2010 №</w:t>
        </w:r>
        <w:r w:rsidR="00504B5B" w:rsidRPr="00043AE1">
          <w:rPr>
            <w:sz w:val="24"/>
            <w:szCs w:val="24"/>
          </w:rPr>
          <w:t xml:space="preserve">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  </w:r>
      </w:hyperlink>
      <w:r w:rsidR="00504B5B" w:rsidRPr="00043AE1">
        <w:rPr>
          <w:sz w:val="24"/>
          <w:szCs w:val="24"/>
        </w:rPr>
        <w:t>.</w:t>
      </w:r>
    </w:p>
    <w:p w:rsidR="00504B5B" w:rsidRPr="006C0017" w:rsidRDefault="00C60728" w:rsidP="00EF3102">
      <w:pPr>
        <w:spacing w:after="240"/>
        <w:jc w:val="both"/>
        <w:rPr>
          <w:sz w:val="24"/>
          <w:szCs w:val="24"/>
        </w:rPr>
      </w:pPr>
      <w:r w:rsidRPr="00BE5AF5">
        <w:rPr>
          <w:sz w:val="24"/>
          <w:szCs w:val="24"/>
        </w:rPr>
        <w:t xml:space="preserve">         </w:t>
      </w:r>
      <w:r w:rsidR="00504B5B" w:rsidRPr="00BE5AF5">
        <w:rPr>
          <w:sz w:val="24"/>
          <w:szCs w:val="24"/>
        </w:rPr>
        <w:t>В рамках направления "Управление отдельными видами расходов" рассчи</w:t>
      </w:r>
      <w:r w:rsidR="00504B5B" w:rsidRPr="006C0017">
        <w:rPr>
          <w:sz w:val="24"/>
          <w:szCs w:val="24"/>
        </w:rPr>
        <w:t>тываются показатели, позволяющие комплексно оценить качество работы главных распорядителей бюджетных средств по отдельным видам расходов.</w:t>
      </w:r>
    </w:p>
    <w:p w:rsidR="00504B5B" w:rsidRPr="006C0017" w:rsidRDefault="00C60728" w:rsidP="00C607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04B5B" w:rsidRPr="006C0017">
        <w:rPr>
          <w:sz w:val="24"/>
          <w:szCs w:val="24"/>
        </w:rPr>
        <w:t>4. По результатам оценки качества финансового менеджмента главных распорядителей бюджетных средств</w:t>
      </w:r>
      <w:r w:rsidR="00C7341E">
        <w:rPr>
          <w:sz w:val="24"/>
          <w:szCs w:val="24"/>
        </w:rPr>
        <w:t>,</w:t>
      </w:r>
      <w:r w:rsidR="00504B5B" w:rsidRPr="006C0017">
        <w:rPr>
          <w:sz w:val="24"/>
          <w:szCs w:val="24"/>
        </w:rPr>
        <w:t xml:space="preserve"> может быть</w:t>
      </w:r>
      <w:r w:rsidR="0085025A">
        <w:rPr>
          <w:sz w:val="24"/>
          <w:szCs w:val="24"/>
        </w:rPr>
        <w:t xml:space="preserve"> </w:t>
      </w:r>
      <w:r w:rsidR="00504B5B" w:rsidRPr="006C0017">
        <w:rPr>
          <w:sz w:val="24"/>
          <w:szCs w:val="24"/>
        </w:rPr>
        <w:t>принято решение о выделении бюджетных ассигнований главным распорядителям бюджетных средств, набравшим наивысшие баллы.</w:t>
      </w:r>
    </w:p>
    <w:p w:rsidR="00504B5B" w:rsidRDefault="00C60728" w:rsidP="00C607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04B5B" w:rsidRPr="006C0017">
        <w:rPr>
          <w:sz w:val="24"/>
          <w:szCs w:val="24"/>
        </w:rPr>
        <w:t>Главные распорядители бюджетных средств, набравшие наивысшие баллы, направляют выделенные средства на обеспечение деятельности аппаратов, в том числе на материальное стимулирование руководителей, а также персонала соответствующих структурных подразделений в соответствии с решениями их руководителей, укрепление материально-технической базы главных распорядителей бюджетных средств.</w:t>
      </w:r>
    </w:p>
    <w:p w:rsidR="007C0139" w:rsidRPr="006C0017" w:rsidRDefault="007C0139" w:rsidP="00C60728">
      <w:pPr>
        <w:jc w:val="both"/>
        <w:rPr>
          <w:sz w:val="24"/>
          <w:szCs w:val="24"/>
        </w:rPr>
      </w:pPr>
    </w:p>
    <w:p w:rsidR="00C60728" w:rsidRDefault="00C60728" w:rsidP="00C60728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04B5B" w:rsidRPr="006C0017">
        <w:rPr>
          <w:sz w:val="24"/>
          <w:szCs w:val="24"/>
        </w:rPr>
        <w:t>5. Главные распорядители бюджетных средств ежегодно в сроки, установленные финансовым управлением, представляют в финансовое управление рассчитанные показатели оценки качества за отчетный финансовый год совместно с расчетами.</w:t>
      </w:r>
      <w:r>
        <w:rPr>
          <w:sz w:val="24"/>
          <w:szCs w:val="24"/>
        </w:rPr>
        <w:t xml:space="preserve">                           </w:t>
      </w:r>
    </w:p>
    <w:p w:rsidR="00504B5B" w:rsidRPr="006C0017" w:rsidRDefault="00C60728" w:rsidP="00C60728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04B5B" w:rsidRPr="006C0017">
        <w:rPr>
          <w:sz w:val="24"/>
          <w:szCs w:val="24"/>
        </w:rPr>
        <w:t>Показатели оценки качества, оценивающие наличие нормативных правовых актов, выполнение главным распорядителем бюджетных средств юридически значимых действий, представляются в финансовое управление совместно с копиями соответствующих нормативных правовых актов, документов, подтверждающих совершение юридически значимых действий.</w:t>
      </w:r>
    </w:p>
    <w:p w:rsidR="00504B5B" w:rsidRDefault="00C60728" w:rsidP="00C60728">
      <w:pPr>
        <w:spacing w:before="100" w:beforeAutospacing="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04B5B" w:rsidRPr="006C0017">
        <w:rPr>
          <w:sz w:val="24"/>
          <w:szCs w:val="24"/>
        </w:rPr>
        <w:t>Показатели оценки качества, оценивающие раскрытие информации о деятельности главного распорядителя бюджетных средств и подведомственных главному распорядителю бюджетных средств муниципальных учреждений, представляются в финансовое управление совместно со ссылками на страницы официальных сайтов главного распорядителя бюджетных средств (подведомственных муниципальных учреждений), на которых размещена соответствующая информация.</w:t>
      </w:r>
    </w:p>
    <w:p w:rsidR="007C0139" w:rsidRPr="006C0017" w:rsidRDefault="007C0139" w:rsidP="00C60728">
      <w:pPr>
        <w:spacing w:before="100" w:beforeAutospacing="1"/>
        <w:contextualSpacing/>
        <w:jc w:val="both"/>
        <w:rPr>
          <w:sz w:val="24"/>
          <w:szCs w:val="24"/>
        </w:rPr>
      </w:pPr>
    </w:p>
    <w:p w:rsidR="00504B5B" w:rsidRPr="006C0017" w:rsidRDefault="00C60728" w:rsidP="007C0139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04B5B" w:rsidRPr="006C0017">
        <w:rPr>
          <w:sz w:val="24"/>
          <w:szCs w:val="24"/>
        </w:rPr>
        <w:t>6. Финансовое управление, в срок не позднее 5 рабочих дней со дня представления главными распорядителями бюджетных средств показателей оценки качества, осуществляет проверку корректности произведенных расчетов и в случае выявления нарушений направляет представленные показатели деятельности на доработку.</w:t>
      </w:r>
    </w:p>
    <w:p w:rsidR="00504B5B" w:rsidRDefault="00D04A6E" w:rsidP="007C0139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04B5B" w:rsidRPr="006C0017">
        <w:rPr>
          <w:sz w:val="24"/>
          <w:szCs w:val="24"/>
        </w:rPr>
        <w:t>В случае возвращения показателей оценки качества на доработку главные распорядители бюджетных средств</w:t>
      </w:r>
      <w:r w:rsidR="00C60728">
        <w:rPr>
          <w:sz w:val="24"/>
          <w:szCs w:val="24"/>
        </w:rPr>
        <w:t>,</w:t>
      </w:r>
      <w:r w:rsidR="00504B5B" w:rsidRPr="006C0017">
        <w:rPr>
          <w:sz w:val="24"/>
          <w:szCs w:val="24"/>
        </w:rPr>
        <w:t xml:space="preserve"> в трехдневный срок направляют в финансовое управление исправленные показатели оценки качества.</w:t>
      </w:r>
    </w:p>
    <w:p w:rsidR="007C0139" w:rsidRPr="006C0017" w:rsidRDefault="007C0139" w:rsidP="007C0139">
      <w:pPr>
        <w:spacing w:before="100" w:beforeAutospacing="1" w:after="240"/>
        <w:contextualSpacing/>
        <w:jc w:val="both"/>
        <w:rPr>
          <w:sz w:val="24"/>
          <w:szCs w:val="24"/>
        </w:rPr>
      </w:pPr>
    </w:p>
    <w:p w:rsidR="00504B5B" w:rsidRPr="006C0017" w:rsidRDefault="00C60728" w:rsidP="007C0139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04B5B" w:rsidRPr="006C0017">
        <w:rPr>
          <w:sz w:val="24"/>
          <w:szCs w:val="24"/>
        </w:rPr>
        <w:t xml:space="preserve">7. Значения показателей оценки качества принимаются </w:t>
      </w:r>
      <w:proofErr w:type="gramStart"/>
      <w:r w:rsidR="00504B5B" w:rsidRPr="006C0017">
        <w:rPr>
          <w:sz w:val="24"/>
          <w:szCs w:val="24"/>
        </w:rPr>
        <w:t>равными</w:t>
      </w:r>
      <w:proofErr w:type="gramEnd"/>
      <w:r>
        <w:rPr>
          <w:sz w:val="24"/>
          <w:szCs w:val="24"/>
        </w:rPr>
        <w:t xml:space="preserve"> </w:t>
      </w:r>
      <w:r w:rsidR="00504B5B" w:rsidRPr="006C0017">
        <w:rPr>
          <w:sz w:val="24"/>
          <w:szCs w:val="24"/>
        </w:rPr>
        <w:t xml:space="preserve"> нулю в следующих случаях:</w:t>
      </w:r>
    </w:p>
    <w:p w:rsidR="00504B5B" w:rsidRPr="006C0017" w:rsidRDefault="00D474DD" w:rsidP="007C0139">
      <w:pPr>
        <w:spacing w:before="100" w:beforeAutospacing="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04B5B" w:rsidRPr="006C0017">
        <w:rPr>
          <w:sz w:val="24"/>
          <w:szCs w:val="24"/>
        </w:rPr>
        <w:t>- выявлены ошибки, допущенные при расчете показателей;</w:t>
      </w:r>
    </w:p>
    <w:p w:rsidR="00504B5B" w:rsidRPr="006C0017" w:rsidRDefault="00D474DD" w:rsidP="007C0139">
      <w:pPr>
        <w:spacing w:before="100" w:beforeAutospacing="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04B5B" w:rsidRPr="006C0017">
        <w:rPr>
          <w:sz w:val="24"/>
          <w:szCs w:val="24"/>
        </w:rPr>
        <w:t>- представлены не в полном объеме документы и (или) материалы, подтверждающие значения показателей;</w:t>
      </w:r>
    </w:p>
    <w:p w:rsidR="00504B5B" w:rsidRPr="006C0017" w:rsidRDefault="00D474DD" w:rsidP="007C0139">
      <w:pPr>
        <w:spacing w:before="100" w:beforeAutospacing="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04B5B" w:rsidRPr="006C0017">
        <w:rPr>
          <w:sz w:val="24"/>
          <w:szCs w:val="24"/>
        </w:rPr>
        <w:t>- значения показателей рассчитаны на основе недостоверных данных.</w:t>
      </w:r>
    </w:p>
    <w:p w:rsidR="00504B5B" w:rsidRPr="006C0017" w:rsidRDefault="00C60728" w:rsidP="00504B5B">
      <w:pPr>
        <w:spacing w:before="100" w:beforeAutospacing="1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04B5B" w:rsidRPr="006C0017">
        <w:rPr>
          <w:sz w:val="24"/>
          <w:szCs w:val="24"/>
        </w:rPr>
        <w:t>8. Финансовое управление в срок не позднее 10 рабочих дней со дня представления показателей оценки качества составляет рейтинг главных распорядителей бюджетных средств.</w:t>
      </w:r>
    </w:p>
    <w:p w:rsidR="00504B5B" w:rsidRPr="006C0017" w:rsidRDefault="00C60728" w:rsidP="00C6072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 w:rsidR="00504B5B" w:rsidRPr="006C0017">
        <w:rPr>
          <w:sz w:val="24"/>
          <w:szCs w:val="24"/>
        </w:rPr>
        <w:t>8.1. По совокупности баллов, полученных каждым главным распорядителем бюджетных средств, рассчитывается рейтинговая оценка качества финансового менеджмента каждого главного распорядителя бюджетных средств и формируется сводный рейтинг, ранжированный по убыванию рейтинговых оценок главных распорядителей бюджетных средств.</w:t>
      </w:r>
    </w:p>
    <w:p w:rsidR="00504B5B" w:rsidRPr="006C0017" w:rsidRDefault="00C60728" w:rsidP="00C6072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F79CE">
        <w:rPr>
          <w:sz w:val="24"/>
          <w:szCs w:val="24"/>
        </w:rPr>
        <w:t>8.2.</w:t>
      </w:r>
      <w:r w:rsidR="00504B5B" w:rsidRPr="006C0017">
        <w:rPr>
          <w:sz w:val="24"/>
          <w:szCs w:val="24"/>
        </w:rPr>
        <w:t>Рейтинговая оценка каждого главного распорядителя бюджетных средств за качество финансового менеджмента главных распорядителей бюджетных средств (R) рассчитывается по следующей формуле:</w:t>
      </w:r>
    </w:p>
    <w:p w:rsidR="00504B5B" w:rsidRPr="006C0017" w:rsidRDefault="00504B5B" w:rsidP="00504B5B">
      <w:pPr>
        <w:spacing w:before="100" w:beforeAutospacing="1" w:after="100" w:afterAutospacing="1"/>
        <w:jc w:val="both"/>
        <w:rPr>
          <w:sz w:val="24"/>
          <w:szCs w:val="24"/>
        </w:rPr>
      </w:pPr>
      <w:r w:rsidRPr="006C0017">
        <w:rPr>
          <w:sz w:val="24"/>
          <w:szCs w:val="24"/>
        </w:rPr>
        <w:t>R = Q + (Q x k1 - Q) + (Q x k2 - Q), где:</w:t>
      </w:r>
    </w:p>
    <w:p w:rsidR="00504B5B" w:rsidRPr="006C0017" w:rsidRDefault="00504B5B" w:rsidP="00504B5B">
      <w:pPr>
        <w:spacing w:before="100" w:beforeAutospacing="1" w:after="240"/>
        <w:jc w:val="both"/>
        <w:rPr>
          <w:sz w:val="24"/>
          <w:szCs w:val="24"/>
        </w:rPr>
      </w:pPr>
      <w:r w:rsidRPr="006C0017">
        <w:rPr>
          <w:sz w:val="24"/>
          <w:szCs w:val="24"/>
        </w:rPr>
        <w:t>Q - совокупность баллов, полученных главным распорядителем бюджетных средств;</w:t>
      </w:r>
    </w:p>
    <w:p w:rsidR="00504B5B" w:rsidRPr="006C0017" w:rsidRDefault="00504B5B" w:rsidP="00504B5B">
      <w:pPr>
        <w:spacing w:before="100" w:beforeAutospacing="1" w:after="240"/>
        <w:jc w:val="both"/>
        <w:rPr>
          <w:sz w:val="24"/>
          <w:szCs w:val="24"/>
        </w:rPr>
      </w:pPr>
      <w:r w:rsidRPr="006C0017">
        <w:rPr>
          <w:sz w:val="24"/>
          <w:szCs w:val="24"/>
        </w:rPr>
        <w:t>k1, k2 - коэффициент сложности управления финансами.</w:t>
      </w:r>
    </w:p>
    <w:p w:rsidR="00504B5B" w:rsidRPr="006C0017" w:rsidRDefault="00504B5B" w:rsidP="00504B5B">
      <w:pPr>
        <w:spacing w:before="100" w:beforeAutospacing="1" w:after="100" w:afterAutospacing="1"/>
        <w:jc w:val="both"/>
        <w:rPr>
          <w:sz w:val="24"/>
          <w:szCs w:val="24"/>
        </w:rPr>
      </w:pPr>
      <w:r w:rsidRPr="006C0017">
        <w:rPr>
          <w:sz w:val="24"/>
          <w:szCs w:val="24"/>
        </w:rPr>
        <w:t>Коэффициент сложности управления финансами может принимать следующие значения: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5771"/>
        <w:gridCol w:w="2179"/>
      </w:tblGrid>
      <w:tr w:rsidR="00504B5B" w:rsidRPr="006C0017" w:rsidTr="00CA13B6">
        <w:trPr>
          <w:trHeight w:val="15"/>
          <w:tblCellSpacing w:w="15" w:type="dxa"/>
        </w:trPr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jc w:val="both"/>
              <w:rPr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jc w:val="both"/>
              <w:rPr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jc w:val="both"/>
              <w:rPr>
                <w:sz w:val="2"/>
                <w:szCs w:val="24"/>
              </w:rPr>
            </w:pPr>
          </w:p>
        </w:tc>
      </w:tr>
      <w:tr w:rsidR="00504B5B" w:rsidRPr="006C0017" w:rsidTr="00CA13B6">
        <w:trPr>
          <w:tblCellSpacing w:w="15" w:type="dxa"/>
        </w:trPr>
        <w:tc>
          <w:tcPr>
            <w:tcW w:w="0" w:type="auto"/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Коэффициент </w:t>
            </w:r>
          </w:p>
        </w:tc>
        <w:tc>
          <w:tcPr>
            <w:tcW w:w="0" w:type="auto"/>
            <w:hideMark/>
          </w:tcPr>
          <w:p w:rsidR="00504B5B" w:rsidRPr="006C0017" w:rsidRDefault="00504B5B" w:rsidP="00BE5A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Применение коэффициента</w:t>
            </w:r>
          </w:p>
        </w:tc>
        <w:tc>
          <w:tcPr>
            <w:tcW w:w="0" w:type="auto"/>
            <w:hideMark/>
          </w:tcPr>
          <w:p w:rsidR="00504B5B" w:rsidRPr="006C0017" w:rsidRDefault="00504B5B" w:rsidP="00BE5A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Значение коэффициента</w:t>
            </w:r>
          </w:p>
        </w:tc>
      </w:tr>
      <w:tr w:rsidR="00504B5B" w:rsidRPr="006C0017" w:rsidTr="00CA13B6">
        <w:trPr>
          <w:tblCellSpacing w:w="15" w:type="dxa"/>
        </w:trPr>
        <w:tc>
          <w:tcPr>
            <w:tcW w:w="0" w:type="auto"/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k1 </w:t>
            </w:r>
          </w:p>
        </w:tc>
        <w:tc>
          <w:tcPr>
            <w:tcW w:w="0" w:type="auto"/>
            <w:hideMark/>
          </w:tcPr>
          <w:p w:rsidR="00504B5B" w:rsidRPr="00CA13B6" w:rsidRDefault="00504B5B" w:rsidP="001646D4">
            <w:pPr>
              <w:spacing w:before="100" w:beforeAutospacing="1" w:after="100" w:afterAutospacing="1"/>
              <w:jc w:val="both"/>
              <w:rPr>
                <w:b/>
                <w:sz w:val="23"/>
                <w:szCs w:val="23"/>
              </w:rPr>
            </w:pPr>
            <w:r w:rsidRPr="00CA13B6">
              <w:rPr>
                <w:b/>
                <w:sz w:val="23"/>
                <w:szCs w:val="23"/>
              </w:rPr>
              <w:t>для ГРБС, кассовые расходы</w:t>
            </w:r>
            <w:r w:rsidR="00E5271E" w:rsidRPr="00CA13B6">
              <w:rPr>
                <w:b/>
                <w:sz w:val="23"/>
                <w:szCs w:val="23"/>
              </w:rPr>
              <w:t>,</w:t>
            </w:r>
            <w:r w:rsidRPr="00CA13B6">
              <w:rPr>
                <w:b/>
                <w:sz w:val="23"/>
                <w:szCs w:val="23"/>
              </w:rPr>
              <w:t xml:space="preserve"> которых за последний отчетный год составляют:</w:t>
            </w:r>
          </w:p>
        </w:tc>
        <w:tc>
          <w:tcPr>
            <w:tcW w:w="0" w:type="auto"/>
            <w:hideMark/>
          </w:tcPr>
          <w:p w:rsidR="00504B5B" w:rsidRPr="006C0017" w:rsidRDefault="00504B5B" w:rsidP="001646D4">
            <w:pPr>
              <w:jc w:val="both"/>
              <w:rPr>
                <w:sz w:val="24"/>
                <w:szCs w:val="24"/>
              </w:rPr>
            </w:pPr>
          </w:p>
        </w:tc>
      </w:tr>
      <w:tr w:rsidR="00504B5B" w:rsidRPr="006C0017" w:rsidTr="00CA13B6">
        <w:trPr>
          <w:tblCellSpacing w:w="15" w:type="dxa"/>
        </w:trPr>
        <w:tc>
          <w:tcPr>
            <w:tcW w:w="0" w:type="auto"/>
            <w:hideMark/>
          </w:tcPr>
          <w:p w:rsidR="00504B5B" w:rsidRPr="006C0017" w:rsidRDefault="00504B5B" w:rsidP="00164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от 10% и более расходов районного бюджета </w:t>
            </w:r>
          </w:p>
        </w:tc>
        <w:tc>
          <w:tcPr>
            <w:tcW w:w="0" w:type="auto"/>
            <w:hideMark/>
          </w:tcPr>
          <w:p w:rsidR="00504B5B" w:rsidRPr="006C0017" w:rsidRDefault="00504B5B" w:rsidP="00BE5A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1,15</w:t>
            </w:r>
          </w:p>
        </w:tc>
      </w:tr>
      <w:tr w:rsidR="00504B5B" w:rsidRPr="006C0017" w:rsidTr="00CA13B6">
        <w:trPr>
          <w:tblCellSpacing w:w="15" w:type="dxa"/>
        </w:trPr>
        <w:tc>
          <w:tcPr>
            <w:tcW w:w="0" w:type="auto"/>
            <w:hideMark/>
          </w:tcPr>
          <w:p w:rsidR="00504B5B" w:rsidRPr="006C0017" w:rsidRDefault="00504B5B" w:rsidP="00164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от 5 до 10% расходов районного бюджета </w:t>
            </w:r>
          </w:p>
        </w:tc>
        <w:tc>
          <w:tcPr>
            <w:tcW w:w="0" w:type="auto"/>
            <w:hideMark/>
          </w:tcPr>
          <w:p w:rsidR="00504B5B" w:rsidRPr="006C0017" w:rsidRDefault="00504B5B" w:rsidP="00BE5A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1,1</w:t>
            </w:r>
          </w:p>
        </w:tc>
      </w:tr>
      <w:tr w:rsidR="00504B5B" w:rsidRPr="006C0017" w:rsidTr="00CA13B6">
        <w:trPr>
          <w:tblCellSpacing w:w="15" w:type="dxa"/>
        </w:trPr>
        <w:tc>
          <w:tcPr>
            <w:tcW w:w="0" w:type="auto"/>
            <w:hideMark/>
          </w:tcPr>
          <w:p w:rsidR="00504B5B" w:rsidRPr="006C0017" w:rsidRDefault="00504B5B" w:rsidP="00164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от 1 до 5% расходов районного бюджета </w:t>
            </w:r>
          </w:p>
        </w:tc>
        <w:tc>
          <w:tcPr>
            <w:tcW w:w="0" w:type="auto"/>
            <w:hideMark/>
          </w:tcPr>
          <w:p w:rsidR="00504B5B" w:rsidRPr="006C0017" w:rsidRDefault="00504B5B" w:rsidP="00BE5A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1,05</w:t>
            </w:r>
          </w:p>
        </w:tc>
      </w:tr>
      <w:tr w:rsidR="00504B5B" w:rsidRPr="006C0017" w:rsidTr="00CA13B6">
        <w:trPr>
          <w:tblCellSpacing w:w="15" w:type="dxa"/>
        </w:trPr>
        <w:tc>
          <w:tcPr>
            <w:tcW w:w="0" w:type="auto"/>
            <w:hideMark/>
          </w:tcPr>
          <w:p w:rsidR="00504B5B" w:rsidRPr="006C0017" w:rsidRDefault="00504B5B" w:rsidP="00164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менее 1% расходов районного бюджета </w:t>
            </w:r>
          </w:p>
        </w:tc>
        <w:tc>
          <w:tcPr>
            <w:tcW w:w="0" w:type="auto"/>
            <w:hideMark/>
          </w:tcPr>
          <w:p w:rsidR="00504B5B" w:rsidRPr="006C0017" w:rsidRDefault="00504B5B" w:rsidP="00BE5A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1,0</w:t>
            </w:r>
          </w:p>
        </w:tc>
      </w:tr>
      <w:tr w:rsidR="00504B5B" w:rsidRPr="006C0017" w:rsidTr="00CA13B6">
        <w:trPr>
          <w:tblCellSpacing w:w="15" w:type="dxa"/>
        </w:trPr>
        <w:tc>
          <w:tcPr>
            <w:tcW w:w="0" w:type="auto"/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k2 </w:t>
            </w:r>
          </w:p>
        </w:tc>
        <w:tc>
          <w:tcPr>
            <w:tcW w:w="0" w:type="auto"/>
            <w:hideMark/>
          </w:tcPr>
          <w:p w:rsidR="00504B5B" w:rsidRPr="00CA13B6" w:rsidRDefault="00504B5B" w:rsidP="001646D4">
            <w:pPr>
              <w:spacing w:before="100" w:beforeAutospacing="1" w:after="100" w:afterAutospacing="1"/>
              <w:jc w:val="both"/>
              <w:rPr>
                <w:sz w:val="23"/>
                <w:szCs w:val="23"/>
              </w:rPr>
            </w:pPr>
            <w:r w:rsidRPr="00CA13B6">
              <w:rPr>
                <w:b/>
                <w:sz w:val="23"/>
                <w:szCs w:val="23"/>
              </w:rPr>
              <w:t xml:space="preserve">для ГРБС, </w:t>
            </w:r>
            <w:proofErr w:type="gramStart"/>
            <w:r w:rsidRPr="00CA13B6">
              <w:rPr>
                <w:b/>
                <w:sz w:val="23"/>
                <w:szCs w:val="23"/>
              </w:rPr>
              <w:t>имеющих</w:t>
            </w:r>
            <w:proofErr w:type="gramEnd"/>
            <w:r w:rsidRPr="00CA13B6">
              <w:rPr>
                <w:b/>
                <w:sz w:val="23"/>
                <w:szCs w:val="23"/>
              </w:rPr>
              <w:t xml:space="preserve"> в функциональном подчинении</w:t>
            </w:r>
            <w:r w:rsidRPr="00CA13B6">
              <w:rPr>
                <w:sz w:val="23"/>
                <w:szCs w:val="23"/>
              </w:rPr>
              <w:t>:</w:t>
            </w:r>
          </w:p>
        </w:tc>
        <w:tc>
          <w:tcPr>
            <w:tcW w:w="0" w:type="auto"/>
            <w:hideMark/>
          </w:tcPr>
          <w:p w:rsidR="00504B5B" w:rsidRPr="006C0017" w:rsidRDefault="00504B5B" w:rsidP="00BE5AF5">
            <w:pPr>
              <w:jc w:val="center"/>
              <w:rPr>
                <w:sz w:val="24"/>
                <w:szCs w:val="24"/>
              </w:rPr>
            </w:pPr>
          </w:p>
        </w:tc>
      </w:tr>
      <w:tr w:rsidR="00504B5B" w:rsidRPr="006C0017" w:rsidTr="00CA13B6">
        <w:trPr>
          <w:tblCellSpacing w:w="15" w:type="dxa"/>
        </w:trPr>
        <w:tc>
          <w:tcPr>
            <w:tcW w:w="0" w:type="auto"/>
            <w:hideMark/>
          </w:tcPr>
          <w:p w:rsidR="00504B5B" w:rsidRPr="006C0017" w:rsidRDefault="00504B5B" w:rsidP="00164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от 20 и более учреждений </w:t>
            </w:r>
          </w:p>
        </w:tc>
        <w:tc>
          <w:tcPr>
            <w:tcW w:w="0" w:type="auto"/>
            <w:hideMark/>
          </w:tcPr>
          <w:p w:rsidR="00504B5B" w:rsidRPr="006C0017" w:rsidRDefault="00504B5B" w:rsidP="00BE5A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1,15</w:t>
            </w:r>
          </w:p>
        </w:tc>
      </w:tr>
      <w:tr w:rsidR="00504B5B" w:rsidRPr="006C0017" w:rsidTr="00CA13B6">
        <w:trPr>
          <w:tblCellSpacing w:w="15" w:type="dxa"/>
        </w:trPr>
        <w:tc>
          <w:tcPr>
            <w:tcW w:w="0" w:type="auto"/>
            <w:hideMark/>
          </w:tcPr>
          <w:p w:rsidR="00504B5B" w:rsidRPr="006C0017" w:rsidRDefault="00504B5B" w:rsidP="00164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от 10 до 20 учреждений </w:t>
            </w:r>
          </w:p>
        </w:tc>
        <w:tc>
          <w:tcPr>
            <w:tcW w:w="0" w:type="auto"/>
            <w:hideMark/>
          </w:tcPr>
          <w:p w:rsidR="00504B5B" w:rsidRPr="006C0017" w:rsidRDefault="00504B5B" w:rsidP="00BE5A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1,1</w:t>
            </w:r>
          </w:p>
        </w:tc>
      </w:tr>
      <w:tr w:rsidR="00504B5B" w:rsidRPr="006C0017" w:rsidTr="00CA13B6">
        <w:trPr>
          <w:tblCellSpacing w:w="15" w:type="dxa"/>
        </w:trPr>
        <w:tc>
          <w:tcPr>
            <w:tcW w:w="0" w:type="auto"/>
            <w:hideMark/>
          </w:tcPr>
          <w:p w:rsidR="00504B5B" w:rsidRPr="006C0017" w:rsidRDefault="00504B5B" w:rsidP="00164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от 3 до 10 учреждений </w:t>
            </w:r>
          </w:p>
        </w:tc>
        <w:tc>
          <w:tcPr>
            <w:tcW w:w="0" w:type="auto"/>
            <w:hideMark/>
          </w:tcPr>
          <w:p w:rsidR="00504B5B" w:rsidRPr="006C0017" w:rsidRDefault="00504B5B" w:rsidP="00BE5A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1,05</w:t>
            </w:r>
          </w:p>
        </w:tc>
      </w:tr>
      <w:tr w:rsidR="00504B5B" w:rsidRPr="006C0017" w:rsidTr="00BE5AF5">
        <w:trPr>
          <w:trHeight w:val="497"/>
          <w:tblCellSpacing w:w="15" w:type="dxa"/>
        </w:trPr>
        <w:tc>
          <w:tcPr>
            <w:tcW w:w="0" w:type="auto"/>
            <w:hideMark/>
          </w:tcPr>
          <w:p w:rsidR="00504B5B" w:rsidRPr="006C0017" w:rsidRDefault="00504B5B" w:rsidP="00164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менее 3 учреждений </w:t>
            </w:r>
          </w:p>
        </w:tc>
        <w:tc>
          <w:tcPr>
            <w:tcW w:w="0" w:type="auto"/>
            <w:hideMark/>
          </w:tcPr>
          <w:p w:rsidR="00504B5B" w:rsidRDefault="00504B5B" w:rsidP="00BE5A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1,0</w:t>
            </w:r>
          </w:p>
          <w:p w:rsidR="007C0139" w:rsidRPr="006C0017" w:rsidRDefault="007C0139" w:rsidP="00BE5A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</w:tbl>
    <w:p w:rsidR="00C7341E" w:rsidRDefault="00C60728" w:rsidP="00C60728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A13B6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</w:p>
    <w:p w:rsidR="00504B5B" w:rsidRPr="006C0017" w:rsidRDefault="00C60728" w:rsidP="00C60728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7341E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="00504B5B" w:rsidRPr="006C0017">
        <w:rPr>
          <w:sz w:val="24"/>
          <w:szCs w:val="24"/>
        </w:rPr>
        <w:t xml:space="preserve">9. Результаты </w:t>
      </w:r>
      <w:proofErr w:type="gramStart"/>
      <w:r w:rsidR="00504B5B" w:rsidRPr="006C0017">
        <w:rPr>
          <w:sz w:val="24"/>
          <w:szCs w:val="24"/>
        </w:rPr>
        <w:t xml:space="preserve">оценки качества финансового менеджмента </w:t>
      </w:r>
      <w:r w:rsidR="00BE5AF5">
        <w:rPr>
          <w:sz w:val="24"/>
          <w:szCs w:val="24"/>
        </w:rPr>
        <w:t xml:space="preserve"> </w:t>
      </w:r>
      <w:r w:rsidR="00504B5B" w:rsidRPr="006C0017">
        <w:rPr>
          <w:sz w:val="24"/>
          <w:szCs w:val="24"/>
        </w:rPr>
        <w:t>главных распорядителей бюджетных средств</w:t>
      </w:r>
      <w:proofErr w:type="gramEnd"/>
      <w:r w:rsidR="00504B5B" w:rsidRPr="006C0017">
        <w:rPr>
          <w:sz w:val="24"/>
          <w:szCs w:val="24"/>
        </w:rPr>
        <w:t xml:space="preserve"> учитываются финансовым управлением при подготовке проекта бюджета района на очередной финансовый год и на плановый период следующим образом:</w:t>
      </w:r>
    </w:p>
    <w:p w:rsidR="00504B5B" w:rsidRPr="006C0017" w:rsidRDefault="00C60728" w:rsidP="00C60728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504B5B" w:rsidRPr="006C0017">
        <w:rPr>
          <w:sz w:val="24"/>
          <w:szCs w:val="24"/>
        </w:rPr>
        <w:t>- в процессе формирования предельных бюджетов главных распорядителей бюджетных средств используется рейтинг главных распорядителей бюджетных средств</w:t>
      </w:r>
      <w:r w:rsidR="00E5271E">
        <w:rPr>
          <w:sz w:val="24"/>
          <w:szCs w:val="24"/>
        </w:rPr>
        <w:t>,</w:t>
      </w:r>
      <w:r w:rsidR="00504B5B" w:rsidRPr="006C0017">
        <w:rPr>
          <w:sz w:val="24"/>
          <w:szCs w:val="24"/>
        </w:rPr>
        <w:t xml:space="preserve"> при принятии решений о необходимости финансового обеспечения дополнительных программ (мероприятий);</w:t>
      </w:r>
    </w:p>
    <w:p w:rsidR="00504B5B" w:rsidRDefault="00C60728" w:rsidP="00C60728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504B5B" w:rsidRPr="006C0017">
        <w:rPr>
          <w:sz w:val="24"/>
          <w:szCs w:val="24"/>
        </w:rPr>
        <w:t>- при определении приоритетов расходов на очередной финансовый год и на плановый период приоритет отдается главным распорядителям с более высоким рейтингом.</w:t>
      </w:r>
    </w:p>
    <w:p w:rsidR="00504B5B" w:rsidRDefault="00C60728" w:rsidP="00504B5B">
      <w:pPr>
        <w:spacing w:before="100" w:beforeAutospacing="1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504B5B" w:rsidRPr="006C0017">
        <w:rPr>
          <w:sz w:val="24"/>
          <w:szCs w:val="24"/>
        </w:rPr>
        <w:t xml:space="preserve">10. Результаты </w:t>
      </w:r>
      <w:proofErr w:type="gramStart"/>
      <w:r w:rsidR="00504B5B" w:rsidRPr="006C0017">
        <w:rPr>
          <w:sz w:val="24"/>
          <w:szCs w:val="24"/>
        </w:rPr>
        <w:t>оценки качества финансового менеджмента главных распорядителей бюджетных средств</w:t>
      </w:r>
      <w:proofErr w:type="gramEnd"/>
      <w:r w:rsidR="00FD5E79">
        <w:rPr>
          <w:sz w:val="24"/>
          <w:szCs w:val="24"/>
        </w:rPr>
        <w:t xml:space="preserve"> </w:t>
      </w:r>
      <w:r w:rsidR="00504B5B" w:rsidRPr="006C0017">
        <w:rPr>
          <w:sz w:val="24"/>
          <w:szCs w:val="24"/>
        </w:rPr>
        <w:t xml:space="preserve"> публикуются на официальном сайте </w:t>
      </w:r>
      <w:r w:rsidR="00E5271E">
        <w:rPr>
          <w:sz w:val="24"/>
          <w:szCs w:val="24"/>
        </w:rPr>
        <w:t xml:space="preserve">администрации </w:t>
      </w:r>
      <w:r w:rsidR="00B87DCC">
        <w:rPr>
          <w:sz w:val="24"/>
          <w:szCs w:val="24"/>
        </w:rPr>
        <w:t xml:space="preserve">Трубчевского </w:t>
      </w:r>
      <w:r w:rsidR="00504B5B" w:rsidRPr="006C0017">
        <w:rPr>
          <w:sz w:val="24"/>
          <w:szCs w:val="24"/>
        </w:rPr>
        <w:t>муниципального района</w:t>
      </w:r>
      <w:r w:rsidR="00B87DCC">
        <w:rPr>
          <w:sz w:val="24"/>
          <w:szCs w:val="24"/>
        </w:rPr>
        <w:t xml:space="preserve"> Брянской области</w:t>
      </w:r>
      <w:r w:rsidR="00504B5B" w:rsidRPr="006C0017">
        <w:rPr>
          <w:sz w:val="24"/>
          <w:szCs w:val="24"/>
        </w:rPr>
        <w:t>.</w:t>
      </w:r>
    </w:p>
    <w:p w:rsidR="00504B5B" w:rsidRPr="001B59AD" w:rsidRDefault="00504B5B" w:rsidP="00E5271E">
      <w:pPr>
        <w:spacing w:before="100" w:beforeAutospacing="1" w:after="100" w:afterAutospacing="1"/>
        <w:jc w:val="center"/>
        <w:outlineLvl w:val="2"/>
        <w:rPr>
          <w:b/>
          <w:bCs/>
          <w:sz w:val="24"/>
          <w:szCs w:val="24"/>
        </w:rPr>
      </w:pPr>
      <w:r w:rsidRPr="001B59AD">
        <w:rPr>
          <w:b/>
          <w:bCs/>
          <w:sz w:val="24"/>
          <w:szCs w:val="24"/>
        </w:rPr>
        <w:t xml:space="preserve">II. Оценка качества финансового менеджмента муниципальных учреждений </w:t>
      </w:r>
      <w:r w:rsidR="00B87DCC">
        <w:rPr>
          <w:b/>
          <w:bCs/>
          <w:sz w:val="24"/>
          <w:szCs w:val="24"/>
        </w:rPr>
        <w:t xml:space="preserve">Трубчевского муниципального </w:t>
      </w:r>
      <w:r w:rsidRPr="001B59AD">
        <w:rPr>
          <w:b/>
          <w:bCs/>
          <w:sz w:val="24"/>
          <w:szCs w:val="24"/>
        </w:rPr>
        <w:t xml:space="preserve"> района</w:t>
      </w:r>
    </w:p>
    <w:p w:rsidR="00504B5B" w:rsidRPr="006C0017" w:rsidRDefault="007C0139" w:rsidP="00504B5B">
      <w:pPr>
        <w:spacing w:before="100" w:beforeAutospacing="1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504B5B" w:rsidRPr="006C0017">
        <w:rPr>
          <w:sz w:val="24"/>
          <w:szCs w:val="24"/>
        </w:rPr>
        <w:t xml:space="preserve">11. Оценка качества финансового менеджмента муниципальных учреждений </w:t>
      </w:r>
      <w:r w:rsidR="00B87DCC">
        <w:rPr>
          <w:sz w:val="24"/>
          <w:szCs w:val="24"/>
        </w:rPr>
        <w:t xml:space="preserve">Трубчевского муниципального </w:t>
      </w:r>
      <w:r w:rsidR="00504B5B" w:rsidRPr="006C0017">
        <w:rPr>
          <w:sz w:val="24"/>
          <w:szCs w:val="24"/>
        </w:rPr>
        <w:t xml:space="preserve"> района осуществляется ежегодно главными </w:t>
      </w:r>
      <w:r w:rsidR="00504B5B" w:rsidRPr="006C0017">
        <w:rPr>
          <w:sz w:val="24"/>
          <w:szCs w:val="24"/>
        </w:rPr>
        <w:lastRenderedPageBreak/>
        <w:t>распорядителями бюджетных средств в отношении подведомственных им муниципальных учреждений.</w:t>
      </w:r>
    </w:p>
    <w:p w:rsidR="00504B5B" w:rsidRPr="00FD5E79" w:rsidRDefault="007C0139" w:rsidP="00504B5B">
      <w:pPr>
        <w:spacing w:before="100" w:beforeAutospacing="1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04B5B" w:rsidRPr="006C0017">
        <w:rPr>
          <w:sz w:val="24"/>
          <w:szCs w:val="24"/>
        </w:rPr>
        <w:t xml:space="preserve">12. Оценка качества финансового менеджмента муниципальных учреждений </w:t>
      </w:r>
      <w:r w:rsidR="00B87DCC">
        <w:rPr>
          <w:sz w:val="24"/>
          <w:szCs w:val="24"/>
        </w:rPr>
        <w:t xml:space="preserve">Трубчевского муниципального </w:t>
      </w:r>
      <w:r w:rsidR="00504B5B" w:rsidRPr="006C0017">
        <w:rPr>
          <w:sz w:val="24"/>
          <w:szCs w:val="24"/>
        </w:rPr>
        <w:t xml:space="preserve">района осуществляется в соответствии с Положением о порядке </w:t>
      </w:r>
      <w:proofErr w:type="gramStart"/>
      <w:r w:rsidR="00504B5B" w:rsidRPr="006C0017">
        <w:rPr>
          <w:sz w:val="24"/>
          <w:szCs w:val="24"/>
        </w:rPr>
        <w:t>проведения оценки качества финансового менеджмента муниципальных учреждений</w:t>
      </w:r>
      <w:proofErr w:type="gramEnd"/>
      <w:r w:rsidR="00504B5B" w:rsidRPr="006C00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87DCC">
        <w:rPr>
          <w:sz w:val="24"/>
          <w:szCs w:val="24"/>
        </w:rPr>
        <w:t xml:space="preserve">Трубчевского муниципального </w:t>
      </w:r>
      <w:r w:rsidR="00504B5B" w:rsidRPr="006C0017">
        <w:rPr>
          <w:sz w:val="24"/>
          <w:szCs w:val="24"/>
        </w:rPr>
        <w:t xml:space="preserve"> района, утверждаемым главным распорядителем бюджетных средств с учетом требований настоящего </w:t>
      </w:r>
      <w:r w:rsidR="00504B5B" w:rsidRPr="00FD5E79">
        <w:rPr>
          <w:sz w:val="24"/>
          <w:szCs w:val="24"/>
        </w:rPr>
        <w:t>Порядка (далее - Положение).</w:t>
      </w:r>
    </w:p>
    <w:p w:rsidR="00504B5B" w:rsidRPr="006C0017" w:rsidRDefault="007C0139" w:rsidP="007C0139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734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504B5B" w:rsidRPr="006C0017">
        <w:rPr>
          <w:sz w:val="24"/>
          <w:szCs w:val="24"/>
        </w:rPr>
        <w:t xml:space="preserve">13. </w:t>
      </w:r>
      <w:r w:rsidR="00D474DD">
        <w:rPr>
          <w:sz w:val="24"/>
          <w:szCs w:val="24"/>
        </w:rPr>
        <w:t xml:space="preserve"> </w:t>
      </w:r>
      <w:r w:rsidR="00504B5B" w:rsidRPr="006C0017">
        <w:rPr>
          <w:sz w:val="24"/>
          <w:szCs w:val="24"/>
        </w:rPr>
        <w:t>В Положении устанавливаются:</w:t>
      </w:r>
    </w:p>
    <w:p w:rsidR="00504B5B" w:rsidRPr="006C0017" w:rsidRDefault="00504B5B" w:rsidP="007C0139">
      <w:pPr>
        <w:spacing w:before="100" w:beforeAutospacing="1" w:after="240"/>
        <w:contextualSpacing/>
        <w:jc w:val="both"/>
        <w:rPr>
          <w:sz w:val="24"/>
          <w:szCs w:val="24"/>
        </w:rPr>
      </w:pPr>
      <w:r w:rsidRPr="006C0017">
        <w:rPr>
          <w:sz w:val="24"/>
          <w:szCs w:val="24"/>
        </w:rPr>
        <w:t xml:space="preserve">- сроки </w:t>
      </w:r>
      <w:proofErr w:type="gramStart"/>
      <w:r w:rsidRPr="006C0017">
        <w:rPr>
          <w:sz w:val="24"/>
          <w:szCs w:val="24"/>
        </w:rPr>
        <w:t>проведения оценки качества финансового менеджмента муниципальных учреждений</w:t>
      </w:r>
      <w:proofErr w:type="gramEnd"/>
      <w:r w:rsidRPr="006C0017">
        <w:rPr>
          <w:sz w:val="24"/>
          <w:szCs w:val="24"/>
        </w:rPr>
        <w:t>;</w:t>
      </w:r>
    </w:p>
    <w:p w:rsidR="00504B5B" w:rsidRPr="006C0017" w:rsidRDefault="00504B5B" w:rsidP="007C0139">
      <w:pPr>
        <w:spacing w:before="100" w:beforeAutospacing="1" w:after="240"/>
        <w:contextualSpacing/>
        <w:jc w:val="both"/>
        <w:rPr>
          <w:sz w:val="24"/>
          <w:szCs w:val="24"/>
        </w:rPr>
      </w:pPr>
      <w:r w:rsidRPr="006C0017">
        <w:rPr>
          <w:sz w:val="24"/>
          <w:szCs w:val="24"/>
        </w:rPr>
        <w:t>- перечень показателей, в соответствии с которым осуществляется оценка качества финансового менеджмента муниципальных учреждений;</w:t>
      </w:r>
    </w:p>
    <w:p w:rsidR="00504B5B" w:rsidRPr="006C0017" w:rsidRDefault="00504B5B" w:rsidP="007C0139">
      <w:pPr>
        <w:spacing w:before="100" w:beforeAutospacing="1" w:after="240"/>
        <w:contextualSpacing/>
        <w:jc w:val="both"/>
        <w:rPr>
          <w:sz w:val="24"/>
          <w:szCs w:val="24"/>
        </w:rPr>
      </w:pPr>
      <w:r w:rsidRPr="006C0017">
        <w:rPr>
          <w:sz w:val="24"/>
          <w:szCs w:val="24"/>
        </w:rPr>
        <w:t>- порядок расчета показателей, а также присвоения баллов в зависимости от значений показателей.</w:t>
      </w:r>
    </w:p>
    <w:p w:rsidR="00504B5B" w:rsidRPr="006C0017" w:rsidRDefault="007C0139" w:rsidP="00E5271E">
      <w:pPr>
        <w:spacing w:before="100" w:beforeAutospacing="1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04B5B" w:rsidRPr="006C0017">
        <w:rPr>
          <w:sz w:val="24"/>
          <w:szCs w:val="24"/>
        </w:rPr>
        <w:t xml:space="preserve">14. Оценка качества финансового менеджмента осуществляется главным распорядителем бюджетных средств в отношении всех подведомственных ему муниципальных учреждений </w:t>
      </w:r>
      <w:r w:rsidR="00B87DCC">
        <w:rPr>
          <w:sz w:val="24"/>
          <w:szCs w:val="24"/>
        </w:rPr>
        <w:t xml:space="preserve">Трубчевского муниципального </w:t>
      </w:r>
      <w:r w:rsidR="00504B5B" w:rsidRPr="006C0017">
        <w:rPr>
          <w:sz w:val="24"/>
          <w:szCs w:val="24"/>
        </w:rPr>
        <w:t>района.</w:t>
      </w:r>
    </w:p>
    <w:p w:rsidR="00504B5B" w:rsidRPr="006C0017" w:rsidRDefault="007C0139" w:rsidP="007C0139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04B5B" w:rsidRPr="006C0017">
        <w:rPr>
          <w:sz w:val="24"/>
          <w:szCs w:val="24"/>
        </w:rPr>
        <w:t>15. Оценка качества финансового менеджмента муниципальных учреждений осуществляется с учетом показателей, установленных в приложени</w:t>
      </w:r>
      <w:r w:rsidR="003E4492">
        <w:rPr>
          <w:sz w:val="24"/>
          <w:szCs w:val="24"/>
        </w:rPr>
        <w:t xml:space="preserve">и </w:t>
      </w:r>
      <w:r w:rsidR="00504B5B" w:rsidRPr="006C0017">
        <w:rPr>
          <w:sz w:val="24"/>
          <w:szCs w:val="24"/>
        </w:rPr>
        <w:t>2 к Порядку.</w:t>
      </w:r>
    </w:p>
    <w:p w:rsidR="00504B5B" w:rsidRDefault="007C0139" w:rsidP="007C0139">
      <w:pPr>
        <w:spacing w:before="100" w:beforeAutospacing="1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04B5B" w:rsidRPr="006C0017">
        <w:rPr>
          <w:sz w:val="24"/>
          <w:szCs w:val="24"/>
        </w:rPr>
        <w:t>Главный распорядитель бюджетных сре</w:t>
      </w:r>
      <w:proofErr w:type="gramStart"/>
      <w:r w:rsidR="00504B5B" w:rsidRPr="006C0017">
        <w:rPr>
          <w:sz w:val="24"/>
          <w:szCs w:val="24"/>
        </w:rPr>
        <w:t>дств пр</w:t>
      </w:r>
      <w:proofErr w:type="gramEnd"/>
      <w:r w:rsidR="00504B5B" w:rsidRPr="006C0017">
        <w:rPr>
          <w:sz w:val="24"/>
          <w:szCs w:val="24"/>
        </w:rPr>
        <w:t>и разработке Положения вправе установить дополнительный перечень показателей, в соответствии с которым осуществляется оценка качества финансового менеджмента муниципальных учреждений.</w:t>
      </w:r>
    </w:p>
    <w:p w:rsidR="00F31483" w:rsidRDefault="00F31483" w:rsidP="007C0139">
      <w:pPr>
        <w:spacing w:before="100" w:beforeAutospacing="1" w:after="240"/>
        <w:contextualSpacing/>
        <w:jc w:val="both"/>
        <w:rPr>
          <w:sz w:val="24"/>
          <w:szCs w:val="24"/>
        </w:rPr>
      </w:pPr>
    </w:p>
    <w:p w:rsidR="00504B5B" w:rsidRDefault="007C0139" w:rsidP="00E5271E">
      <w:pPr>
        <w:spacing w:before="100" w:beforeAutospacing="1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04B5B" w:rsidRPr="006C0017">
        <w:rPr>
          <w:sz w:val="24"/>
          <w:szCs w:val="24"/>
        </w:rPr>
        <w:t>16. Результаты оценки качества финансового менеджмента муниципальных учреждений публикуются на официальном сайте главного распорядителя бюджетных средств.</w:t>
      </w: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27452F" w:rsidRDefault="0027452F" w:rsidP="00E5271E">
      <w:pPr>
        <w:spacing w:before="100" w:beforeAutospacing="1" w:after="240"/>
        <w:jc w:val="both"/>
        <w:rPr>
          <w:sz w:val="24"/>
          <w:szCs w:val="24"/>
        </w:rPr>
      </w:pPr>
    </w:p>
    <w:p w:rsidR="00504B5B" w:rsidRPr="00E5271E" w:rsidRDefault="00504B5B" w:rsidP="003E4492">
      <w:pPr>
        <w:spacing w:before="100" w:beforeAutospacing="1" w:after="100" w:afterAutospacing="1"/>
        <w:jc w:val="right"/>
        <w:outlineLvl w:val="2"/>
        <w:rPr>
          <w:bCs/>
          <w:sz w:val="24"/>
          <w:szCs w:val="24"/>
        </w:rPr>
      </w:pPr>
      <w:r w:rsidRPr="005B0149">
        <w:rPr>
          <w:b/>
          <w:bCs/>
          <w:sz w:val="24"/>
          <w:szCs w:val="24"/>
        </w:rPr>
        <w:br/>
      </w:r>
      <w:r w:rsidR="003E4492">
        <w:rPr>
          <w:bCs/>
          <w:sz w:val="24"/>
          <w:szCs w:val="24"/>
        </w:rPr>
        <w:t xml:space="preserve">Приложение </w:t>
      </w:r>
      <w:r w:rsidRPr="00E5271E">
        <w:rPr>
          <w:bCs/>
          <w:sz w:val="24"/>
          <w:szCs w:val="24"/>
        </w:rPr>
        <w:t xml:space="preserve"> 1</w:t>
      </w:r>
      <w:r w:rsidRPr="00E5271E">
        <w:rPr>
          <w:bCs/>
          <w:sz w:val="24"/>
          <w:szCs w:val="24"/>
        </w:rPr>
        <w:br/>
        <w:t xml:space="preserve">к Порядку </w:t>
      </w:r>
      <w:proofErr w:type="gramStart"/>
      <w:r w:rsidRPr="00E5271E">
        <w:rPr>
          <w:bCs/>
          <w:sz w:val="24"/>
          <w:szCs w:val="24"/>
        </w:rPr>
        <w:t>оценки качества финансового</w:t>
      </w:r>
      <w:r w:rsidRPr="00E5271E">
        <w:rPr>
          <w:bCs/>
          <w:sz w:val="24"/>
          <w:szCs w:val="24"/>
        </w:rPr>
        <w:br/>
        <w:t>менеджмента главных распорядителей</w:t>
      </w:r>
      <w:r w:rsidRPr="00E5271E">
        <w:rPr>
          <w:bCs/>
          <w:sz w:val="24"/>
          <w:szCs w:val="24"/>
        </w:rPr>
        <w:br/>
        <w:t>бюджетных средств</w:t>
      </w:r>
      <w:proofErr w:type="gramEnd"/>
      <w:r w:rsidRPr="00E5271E">
        <w:rPr>
          <w:bCs/>
          <w:sz w:val="24"/>
          <w:szCs w:val="24"/>
        </w:rPr>
        <w:t xml:space="preserve"> и муниципальных</w:t>
      </w:r>
      <w:r w:rsidRPr="00E5271E">
        <w:rPr>
          <w:bCs/>
          <w:sz w:val="24"/>
          <w:szCs w:val="24"/>
        </w:rPr>
        <w:br/>
      </w:r>
      <w:r w:rsidR="003E4492">
        <w:rPr>
          <w:bCs/>
          <w:sz w:val="24"/>
          <w:szCs w:val="24"/>
        </w:rPr>
        <w:t xml:space="preserve">   </w:t>
      </w:r>
      <w:r w:rsidRPr="00E5271E">
        <w:rPr>
          <w:bCs/>
          <w:sz w:val="24"/>
          <w:szCs w:val="24"/>
        </w:rPr>
        <w:t xml:space="preserve">учреждений </w:t>
      </w:r>
      <w:r w:rsidR="004C04E1">
        <w:rPr>
          <w:bCs/>
          <w:sz w:val="24"/>
          <w:szCs w:val="24"/>
        </w:rPr>
        <w:t>Трубчевского</w:t>
      </w:r>
      <w:r w:rsidRPr="00E5271E">
        <w:rPr>
          <w:bCs/>
          <w:sz w:val="24"/>
          <w:szCs w:val="24"/>
        </w:rPr>
        <w:t xml:space="preserve"> муниципального</w:t>
      </w:r>
      <w:r w:rsidRPr="00E5271E">
        <w:rPr>
          <w:bCs/>
          <w:sz w:val="24"/>
          <w:szCs w:val="24"/>
        </w:rPr>
        <w:br/>
        <w:t>района Брянской области</w:t>
      </w:r>
    </w:p>
    <w:p w:rsidR="00504B5B" w:rsidRPr="00E5271E" w:rsidRDefault="00504B5B" w:rsidP="00504B5B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E5271E">
        <w:rPr>
          <w:b/>
          <w:sz w:val="24"/>
          <w:szCs w:val="24"/>
        </w:rPr>
        <w:t xml:space="preserve">Перечень </w:t>
      </w:r>
      <w:proofErr w:type="gramStart"/>
      <w:r w:rsidRPr="00E5271E">
        <w:rPr>
          <w:b/>
          <w:sz w:val="24"/>
          <w:szCs w:val="24"/>
        </w:rPr>
        <w:t>показателей оценки качества финансового менеджмента главных распорядителей бюджетных средств</w:t>
      </w:r>
      <w:proofErr w:type="gram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2283"/>
        <w:gridCol w:w="2688"/>
        <w:gridCol w:w="1159"/>
        <w:gridCol w:w="726"/>
        <w:gridCol w:w="2134"/>
      </w:tblGrid>
      <w:tr w:rsidR="00D466C4" w:rsidRPr="006C0017" w:rsidTr="001646D4">
        <w:trPr>
          <w:trHeight w:val="15"/>
          <w:tblCellSpacing w:w="15" w:type="dxa"/>
        </w:trPr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rPr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rPr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rPr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rPr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rPr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rPr>
                <w:sz w:val="2"/>
                <w:szCs w:val="24"/>
              </w:rPr>
            </w:pPr>
          </w:p>
        </w:tc>
      </w:tr>
      <w:tr w:rsidR="00D466C4" w:rsidRPr="006C0017" w:rsidTr="00E527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N</w:t>
            </w:r>
            <w:r w:rsidRPr="006C0017">
              <w:rPr>
                <w:sz w:val="24"/>
                <w:szCs w:val="24"/>
              </w:rPr>
              <w:br/>
            </w:r>
            <w:proofErr w:type="gramStart"/>
            <w:r w:rsidRPr="006C0017">
              <w:rPr>
                <w:sz w:val="24"/>
                <w:szCs w:val="24"/>
              </w:rPr>
              <w:t>п</w:t>
            </w:r>
            <w:proofErr w:type="gramEnd"/>
            <w:r w:rsidRPr="006C0017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Расчет показателя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Баллы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Примечание </w:t>
            </w:r>
          </w:p>
        </w:tc>
      </w:tr>
      <w:tr w:rsidR="00D466C4" w:rsidRPr="006C0017" w:rsidTr="00E5271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6 </w:t>
            </w:r>
          </w:p>
        </w:tc>
      </w:tr>
      <w:tr w:rsidR="00504B5B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C515C0" w:rsidRDefault="00504B5B" w:rsidP="001646D4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515C0">
              <w:rPr>
                <w:b/>
                <w:sz w:val="24"/>
                <w:szCs w:val="24"/>
              </w:rPr>
              <w:t xml:space="preserve">Общие показатели управления финансами </w:t>
            </w: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Количество внесенных изменений в сводную бюджетную роспись бюджета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P - количество внесенных главным распорядителем бюджетных средств изменений в сводную бюджетную роспись бюджета района в отчетном финансовом году.</w:t>
            </w:r>
          </w:p>
          <w:p w:rsidR="00504B5B" w:rsidRPr="006C0017" w:rsidRDefault="000E1FEA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04B5B">
              <w:rPr>
                <w:noProof/>
                <w:sz w:val="24"/>
                <w:szCs w:val="24"/>
              </w:rPr>
              <w:drawing>
                <wp:inline distT="0" distB="0" distL="0" distR="0" wp14:anchorId="4C6C4727" wp14:editId="70F2859F">
                  <wp:extent cx="1524000" cy="514350"/>
                  <wp:effectExtent l="0" t="0" r="0" b="0"/>
                  <wp:docPr id="1" name="Рисунок 4" descr="https://api.docs.cntd.ru/img/97/40/59/39/0/79252b89-1016-4171-9d3d-64282c8b0b7d/P001900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api.docs.cntd.ru/img/97/40/59/39/0/79252b89-1016-4171-9d3d-64282c8b0b7d/P001900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R - ранг главного распорядителя бюджетных средств;</w:t>
            </w:r>
            <w:r w:rsidRPr="006C0017">
              <w:rPr>
                <w:sz w:val="24"/>
                <w:szCs w:val="24"/>
              </w:rPr>
              <w:br/>
            </w:r>
            <w:proofErr w:type="spellStart"/>
            <w:r w:rsidRPr="006C0017">
              <w:rPr>
                <w:sz w:val="24"/>
                <w:szCs w:val="24"/>
              </w:rPr>
              <w:t>Pmin</w:t>
            </w:r>
            <w:proofErr w:type="spellEnd"/>
            <w:r w:rsidRPr="006C0017">
              <w:rPr>
                <w:sz w:val="24"/>
                <w:szCs w:val="24"/>
              </w:rPr>
              <w:t xml:space="preserve"> - минимальное количество внесенных изменений в сводную бюджетную роспись среди главных распорядителей бюджетных средств;</w:t>
            </w:r>
            <w:r w:rsidRPr="006C0017">
              <w:rPr>
                <w:sz w:val="24"/>
                <w:szCs w:val="24"/>
              </w:rPr>
              <w:br/>
            </w:r>
            <w:proofErr w:type="spellStart"/>
            <w:r w:rsidRPr="006C0017">
              <w:rPr>
                <w:sz w:val="24"/>
                <w:szCs w:val="24"/>
              </w:rPr>
              <w:t>Pmax</w:t>
            </w:r>
            <w:proofErr w:type="spellEnd"/>
            <w:r w:rsidRPr="006C0017">
              <w:rPr>
                <w:sz w:val="24"/>
                <w:szCs w:val="24"/>
              </w:rPr>
              <w:t xml:space="preserve"> - максимальное количество внесенных изменений в сводную бюджетную роспись среди главных распорядителей бюджетных средств.</w:t>
            </w:r>
            <w:r w:rsidRPr="006C0017">
              <w:rPr>
                <w:sz w:val="24"/>
                <w:szCs w:val="24"/>
              </w:rPr>
              <w:br/>
            </w:r>
            <w:proofErr w:type="gramStart"/>
            <w:r w:rsidRPr="006C0017">
              <w:rPr>
                <w:sz w:val="24"/>
                <w:szCs w:val="24"/>
              </w:rPr>
              <w:t>При расчете значения индикатора учитываются изменения в сводную бюджетную роспись, осуществляемые по следующим основаниям:</w:t>
            </w:r>
            <w:r w:rsidRPr="006C0017">
              <w:rPr>
                <w:sz w:val="24"/>
                <w:szCs w:val="24"/>
              </w:rPr>
              <w:br/>
            </w:r>
            <w:r w:rsidRPr="006C0017">
              <w:rPr>
                <w:sz w:val="24"/>
                <w:szCs w:val="24"/>
              </w:rPr>
              <w:lastRenderedPageBreak/>
              <w:t>изменения, вносимые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услуг, - в пределах общего объема бюджетных ассигнований, предусмотренных главному распорядителю в текущем финансовом году на</w:t>
            </w:r>
            <w:proofErr w:type="gramEnd"/>
            <w:r w:rsidRPr="006C0017">
              <w:rPr>
                <w:sz w:val="24"/>
                <w:szCs w:val="24"/>
              </w:rPr>
              <w:t xml:space="preserve"> </w:t>
            </w:r>
            <w:proofErr w:type="gramStart"/>
            <w:r w:rsidRPr="006C0017">
              <w:rPr>
                <w:sz w:val="24"/>
                <w:szCs w:val="24"/>
              </w:rPr>
              <w:t>оказание муниципальных услуг при условии, что увеличение бюджетных ассигнований по соответствующему виду расходов не превышает 10 процентов;</w:t>
            </w:r>
            <w:r w:rsidRPr="006C0017">
              <w:rPr>
                <w:sz w:val="24"/>
                <w:szCs w:val="24"/>
              </w:rPr>
              <w:br/>
              <w:t xml:space="preserve">изменения, вносимые в случае перераспределения лимитов бюджетных обязательств между элементами вида расходов, - в пределах лимитов бюджетных обязательств, предусмотренных главному распорядителю в текущем финансовом году по соответствующему разделу, подразделу, целевой статье (программе и непрограммному направлению деятельности), группе и подгруппе вида расходов 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lastRenderedPageBreak/>
              <w:t xml:space="preserve">единиц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большое количество внесенных изменений в сводную бюджетную роспись бюджета района свидетельствует о низком качестве планирования бюджетных ассигнований.</w:t>
            </w:r>
            <w:r w:rsidRPr="006C0017">
              <w:rPr>
                <w:sz w:val="24"/>
                <w:szCs w:val="24"/>
              </w:rPr>
              <w:br/>
              <w:t xml:space="preserve">Целевым ориентиром для ГРБС является отсутствие не связанных с объективными причинами изменений в сводную бюджетную роспись </w:t>
            </w: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&lt;= 5 или R = 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&lt; R &lt;= 0,2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0,2 &lt; R &lt;= 0,5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0,5 &lt; R &lt;= 0,7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0,7 &lt; R &lt;= 0,9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R &gt; 0,9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Доля неисполненных на конец отчетного финансового года бюджетных ассигнований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= </w:t>
            </w:r>
            <w:proofErr w:type="spellStart"/>
            <w:r w:rsidRPr="006C0017">
              <w:rPr>
                <w:sz w:val="24"/>
                <w:szCs w:val="24"/>
              </w:rPr>
              <w:t>Vn</w:t>
            </w:r>
            <w:proofErr w:type="spellEnd"/>
            <w:r w:rsidRPr="006C0017">
              <w:rPr>
                <w:sz w:val="24"/>
                <w:szCs w:val="24"/>
              </w:rPr>
              <w:t xml:space="preserve"> / V x 100, где:</w:t>
            </w:r>
          </w:p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P - доля неисполненных на конец отчетного финансового года бюджетных ассигнований;</w:t>
            </w:r>
            <w:r w:rsidRPr="006C0017">
              <w:rPr>
                <w:sz w:val="24"/>
                <w:szCs w:val="24"/>
              </w:rPr>
              <w:br/>
            </w:r>
            <w:proofErr w:type="spellStart"/>
            <w:r w:rsidRPr="006C0017">
              <w:rPr>
                <w:sz w:val="24"/>
                <w:szCs w:val="24"/>
              </w:rPr>
              <w:t>Vn</w:t>
            </w:r>
            <w:proofErr w:type="spellEnd"/>
            <w:r w:rsidRPr="006C0017">
              <w:rPr>
                <w:sz w:val="24"/>
                <w:szCs w:val="24"/>
              </w:rPr>
              <w:t xml:space="preserve"> - объем неисполненных на конец отчетного финансового года бюджетных ассигнований;</w:t>
            </w:r>
            <w:r w:rsidRPr="006C0017">
              <w:rPr>
                <w:sz w:val="24"/>
                <w:szCs w:val="24"/>
              </w:rPr>
              <w:br/>
              <w:t xml:space="preserve">V - общий объем бюджетных ассигнований, предусмотренных главному распорядителю бюджетных средств на отчетный финансовый год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целевым ориентиром для ГРБС является отсутствие неисполненных на конец отчетного финансового года бюджетных ассигнований </w:t>
            </w: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&lt;= 0,5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0,5 &lt; P &lt;= 1,0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1,0 &lt; P &lt;= 5,0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&gt; 5,0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Отклонение фактического исполнения расходов от кассового плана выплат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P = n, где:</w:t>
            </w:r>
          </w:p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6C0017">
              <w:rPr>
                <w:sz w:val="24"/>
                <w:szCs w:val="24"/>
              </w:rPr>
              <w:t xml:space="preserve">P, n - количество месяцев отчетного финансового года, в течение которых отклонение фактического исполнения кассового плана выплат от представленного главным распорядителем бюджетных средств прогноза составило более 7 процентов 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&lt;= 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&gt; 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Эффективность управления кредиторской задолженностью по расчетам с поставщиками и подрядчиками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P = K / V x 100, где:</w:t>
            </w:r>
          </w:p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6C0017">
              <w:rPr>
                <w:sz w:val="24"/>
                <w:szCs w:val="24"/>
              </w:rPr>
              <w:t>P - доля просроченной кредиторской задолженности по расчетам с поставщиками и подрядчиками по состоянию на 1 января года, следующего за отчетным;</w:t>
            </w:r>
            <w:r w:rsidRPr="006C0017">
              <w:rPr>
                <w:sz w:val="24"/>
                <w:szCs w:val="24"/>
              </w:rPr>
              <w:br/>
              <w:t xml:space="preserve">K - объем просроченной </w:t>
            </w:r>
            <w:r w:rsidRPr="006C0017">
              <w:rPr>
                <w:sz w:val="24"/>
                <w:szCs w:val="24"/>
              </w:rPr>
              <w:lastRenderedPageBreak/>
              <w:t>кредиторской задолженности по расчетам с поставщиками и подрядчиками по состоянию на 1 января года, следующего за отчетным;</w:t>
            </w:r>
            <w:r w:rsidRPr="006C0017">
              <w:rPr>
                <w:sz w:val="24"/>
                <w:szCs w:val="24"/>
              </w:rPr>
              <w:br/>
              <w:t xml:space="preserve">V - кассовое исполнение по расходам в отчетном финансовом году 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негативным считается наличие просроченной кредиторской задолженности по расчетам с поставщиками и подрядчиками на конец отчетного финансового года.</w:t>
            </w:r>
            <w:r w:rsidRPr="006C0017">
              <w:rPr>
                <w:sz w:val="24"/>
                <w:szCs w:val="24"/>
              </w:rPr>
              <w:br/>
              <w:t xml:space="preserve">Целевым ориентиром для </w:t>
            </w:r>
            <w:r w:rsidRPr="006C0017">
              <w:rPr>
                <w:sz w:val="24"/>
                <w:szCs w:val="24"/>
              </w:rPr>
              <w:lastRenderedPageBreak/>
              <w:t>ГРБС является значение индикатора, равное 0%</w:t>
            </w: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= 0,0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&gt; 0,0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Эффективность управления дебиторской задолженностью по расчетам с дебиторами по доходам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= </w:t>
            </w:r>
            <w:proofErr w:type="spellStart"/>
            <w:r w:rsidRPr="006C0017">
              <w:rPr>
                <w:sz w:val="24"/>
                <w:szCs w:val="24"/>
              </w:rPr>
              <w:t>Vz</w:t>
            </w:r>
            <w:proofErr w:type="spellEnd"/>
            <w:r w:rsidRPr="006C0017">
              <w:rPr>
                <w:sz w:val="24"/>
                <w:szCs w:val="24"/>
              </w:rPr>
              <w:t xml:space="preserve"> / </w:t>
            </w:r>
            <w:proofErr w:type="spellStart"/>
            <w:r w:rsidRPr="006C0017">
              <w:rPr>
                <w:sz w:val="24"/>
                <w:szCs w:val="24"/>
              </w:rPr>
              <w:t>Vf</w:t>
            </w:r>
            <w:proofErr w:type="spellEnd"/>
            <w:r w:rsidRPr="006C0017">
              <w:rPr>
                <w:sz w:val="24"/>
                <w:szCs w:val="24"/>
              </w:rPr>
              <w:t>, где:</w:t>
            </w:r>
          </w:p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6C0017">
              <w:rPr>
                <w:sz w:val="24"/>
                <w:szCs w:val="24"/>
              </w:rPr>
              <w:t>P - доля дебиторской задолженности по доходам в отчетном финансовом году;</w:t>
            </w:r>
            <w:r w:rsidRPr="006C0017">
              <w:rPr>
                <w:sz w:val="24"/>
                <w:szCs w:val="24"/>
              </w:rPr>
              <w:br/>
            </w:r>
            <w:proofErr w:type="spellStart"/>
            <w:r w:rsidRPr="006C0017">
              <w:rPr>
                <w:sz w:val="24"/>
                <w:szCs w:val="24"/>
              </w:rPr>
              <w:t>Vz</w:t>
            </w:r>
            <w:proofErr w:type="spellEnd"/>
            <w:r w:rsidRPr="006C0017">
              <w:rPr>
                <w:sz w:val="24"/>
                <w:szCs w:val="24"/>
              </w:rPr>
              <w:t xml:space="preserve"> - объем дебиторской задолженности по доходам в отчетном финансовом году по состоянию на 1 января года, следующего за отчетным, по соответствующему главному администратору доходов бюджета района;</w:t>
            </w:r>
            <w:r w:rsidRPr="006C0017">
              <w:rPr>
                <w:sz w:val="24"/>
                <w:szCs w:val="24"/>
              </w:rPr>
              <w:br/>
            </w:r>
            <w:proofErr w:type="spellStart"/>
            <w:r w:rsidRPr="006C0017">
              <w:rPr>
                <w:sz w:val="24"/>
                <w:szCs w:val="24"/>
              </w:rPr>
              <w:t>Vf</w:t>
            </w:r>
            <w:proofErr w:type="spellEnd"/>
            <w:r w:rsidRPr="006C0017">
              <w:rPr>
                <w:sz w:val="24"/>
                <w:szCs w:val="24"/>
              </w:rPr>
              <w:t xml:space="preserve"> - кассовое исполнение по доходам по соответствующему главному администратору доходов бюджета района за отчетный период.</w:t>
            </w:r>
            <w:proofErr w:type="gramEnd"/>
            <w:r w:rsidRPr="006C0017">
              <w:rPr>
                <w:sz w:val="24"/>
                <w:szCs w:val="24"/>
              </w:rPr>
              <w:br/>
              <w:t xml:space="preserve">Для главных распорядителей бюджетных средств, не являющихся главными администраторами налоговых и неналоговых доходов бюджета района, оценка принимается равной оценке главного распорядителя бюджетных средств, которому присвоена максимальная оценка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негативным считается наличие дебиторской задолженности на конец отчетного финансового года.</w:t>
            </w:r>
            <w:r w:rsidRPr="006C0017">
              <w:rPr>
                <w:sz w:val="24"/>
                <w:szCs w:val="24"/>
              </w:rPr>
              <w:br/>
              <w:t xml:space="preserve">Целевым индикатором для ГРБС является отсутствие дебиторской задолженности </w:t>
            </w: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= 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&lt; P &lt;= 3,0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3,0 &lt;P&lt;= 5,0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P&gt; 5,0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&gt;= 100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75 &lt;= P &lt; 100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50 &lt;= P &lt; 75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&lt; 50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04B5B" w:rsidRPr="006C0017" w:rsidRDefault="00504B5B" w:rsidP="005A42F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1.</w:t>
            </w:r>
            <w:r w:rsidR="005A42F0">
              <w:rPr>
                <w:sz w:val="24"/>
                <w:szCs w:val="24"/>
              </w:rPr>
              <w:t>6</w:t>
            </w:r>
            <w:r w:rsidRPr="006C0017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Своевременность и полнота </w:t>
            </w:r>
            <w:proofErr w:type="gramStart"/>
            <w:r w:rsidRPr="006C0017">
              <w:rPr>
                <w:sz w:val="24"/>
                <w:szCs w:val="24"/>
              </w:rPr>
              <w:t>представления реестра расходных обязательств главного распорядителя бюджетных средств</w:t>
            </w:r>
            <w:proofErr w:type="gramEnd"/>
            <w:r w:rsidRPr="006C0017">
              <w:rPr>
                <w:sz w:val="24"/>
                <w:szCs w:val="24"/>
              </w:rPr>
              <w:t xml:space="preserve"> в финансовое управление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своевременность и полнота </w:t>
            </w:r>
            <w:proofErr w:type="gramStart"/>
            <w:r w:rsidRPr="006C0017">
              <w:rPr>
                <w:sz w:val="24"/>
                <w:szCs w:val="24"/>
              </w:rPr>
              <w:t>представления реестра расходных обязательств главного распорядителя бюджетных средств</w:t>
            </w:r>
            <w:proofErr w:type="gramEnd"/>
            <w:r w:rsidR="00D474DD">
              <w:rPr>
                <w:sz w:val="24"/>
                <w:szCs w:val="24"/>
              </w:rPr>
              <w:t xml:space="preserve"> </w:t>
            </w:r>
            <w:r w:rsidRPr="006C0017">
              <w:rPr>
                <w:sz w:val="24"/>
                <w:szCs w:val="24"/>
              </w:rPr>
              <w:t xml:space="preserve"> в финансовое управление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да/нет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своевременное и в полном объеме внесение сведений о расходных обязательствах главного распорядителя бюджетных средств в программный комплекс "Проект-СМАРТ</w:t>
            </w:r>
            <w:proofErr w:type="gramStart"/>
            <w:r w:rsidRPr="006C0017">
              <w:rPr>
                <w:sz w:val="24"/>
                <w:szCs w:val="24"/>
              </w:rPr>
              <w:t xml:space="preserve"> П</w:t>
            </w:r>
            <w:proofErr w:type="gramEnd"/>
            <w:r w:rsidRPr="006C0017">
              <w:rPr>
                <w:sz w:val="24"/>
                <w:szCs w:val="24"/>
              </w:rPr>
              <w:t>ро"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целевым ориентиром является соблюдение сроков и (или) полноты предоставления реестра расходных обязательств </w:t>
            </w: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сведения о расходных обязательствах главного распорядителя бюджетных средств внесены в программный комплекс "Проект-СМАРТ</w:t>
            </w:r>
            <w:proofErr w:type="gramStart"/>
            <w:r w:rsidRPr="006C0017">
              <w:rPr>
                <w:sz w:val="24"/>
                <w:szCs w:val="24"/>
              </w:rPr>
              <w:t xml:space="preserve"> П</w:t>
            </w:r>
            <w:proofErr w:type="gramEnd"/>
            <w:r w:rsidRPr="006C0017">
              <w:rPr>
                <w:sz w:val="24"/>
                <w:szCs w:val="24"/>
              </w:rPr>
              <w:t xml:space="preserve">ро" несвоевременно и (или) не в полном объеме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04B5B" w:rsidRPr="006C0017" w:rsidRDefault="00504B5B" w:rsidP="005A42F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1.</w:t>
            </w:r>
            <w:r w:rsidR="005A42F0">
              <w:rPr>
                <w:sz w:val="24"/>
                <w:szCs w:val="24"/>
              </w:rPr>
              <w:t>7</w:t>
            </w:r>
            <w:r w:rsidRPr="006C0017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Своевременность и качество представления бюджетной отчетности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своевременность и качество представления бюджетной отчетности по итогам отчетного года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да/нет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2B7C2B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отсутствие уведомления финансового управления о несоответствии бюджетной отчетности установленным требованиям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D466C4" w:rsidRPr="006C0017" w:rsidTr="007C0139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наличие уведомления финансового управления о несоответствии бюджетной отчетности установленным требованиям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244B07" w:rsidRPr="006C0017" w:rsidTr="00244B07">
        <w:trPr>
          <w:trHeight w:val="4564"/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244B07" w:rsidRPr="00EF3AF6" w:rsidRDefault="00244B07" w:rsidP="005A42F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lastRenderedPageBreak/>
              <w:t>1.</w:t>
            </w:r>
            <w:r w:rsidR="005A42F0">
              <w:rPr>
                <w:sz w:val="24"/>
                <w:szCs w:val="24"/>
              </w:rPr>
              <w:t>8</w:t>
            </w:r>
            <w:r w:rsidRPr="00EF3AF6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EF3AF6" w:rsidRDefault="00244B07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Количество предъявленных к исполнению исполнительных документов по возмещению ущерба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EF3AF6" w:rsidRDefault="00244B07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P - количество предъявленных к исполнению в отчетном периоде исполнительных документов, предусматривающих полное или частичное удовлетворение исковых требований о возмещении ущерба от незаконных действий или бездействия главного распорядителя бюджетных средств или его должностных лиц </w:t>
            </w:r>
          </w:p>
          <w:p w:rsidR="00244B07" w:rsidRPr="00EF3AF6" w:rsidRDefault="00244B07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EF3AF6" w:rsidRDefault="00244B07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4C1E0E" w:rsidRDefault="00244B07" w:rsidP="00EF3AF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4C1E0E" w:rsidRDefault="00244B07" w:rsidP="00EF3AF6">
            <w:pPr>
              <w:rPr>
                <w:sz w:val="24"/>
                <w:szCs w:val="24"/>
                <w:highlight w:val="yellow"/>
              </w:rPr>
            </w:pPr>
          </w:p>
        </w:tc>
      </w:tr>
      <w:tr w:rsidR="00244B07" w:rsidRPr="006C0017" w:rsidTr="007C0139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244B07" w:rsidRPr="004C1E0E" w:rsidRDefault="00244B07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EF3AF6" w:rsidRDefault="00244B07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EF3AF6" w:rsidRDefault="00244B07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P = 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EF3AF6" w:rsidRDefault="00244B07" w:rsidP="00EF3A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307B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rPr>
                <w:sz w:val="24"/>
                <w:szCs w:val="24"/>
              </w:rPr>
            </w:pPr>
          </w:p>
        </w:tc>
      </w:tr>
      <w:tr w:rsidR="00244B07" w:rsidRPr="006C0017" w:rsidTr="007C0139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244B07" w:rsidRPr="004C1E0E" w:rsidRDefault="00244B07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EF3AF6" w:rsidRDefault="00244B07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EF3AF6" w:rsidRDefault="00244B07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P &gt; 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EF3AF6" w:rsidRDefault="00244B07" w:rsidP="00EF3A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307B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rPr>
                <w:sz w:val="24"/>
                <w:szCs w:val="24"/>
              </w:rPr>
            </w:pPr>
          </w:p>
        </w:tc>
      </w:tr>
      <w:tr w:rsidR="00244B07" w:rsidRPr="006C0017" w:rsidTr="007C0139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244B07" w:rsidRPr="000307B5" w:rsidRDefault="00244B07" w:rsidP="00EF3A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307B5">
              <w:rPr>
                <w:sz w:val="24"/>
                <w:szCs w:val="24"/>
              </w:rPr>
              <w:t xml:space="preserve">P = 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307B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rPr>
                <w:sz w:val="24"/>
                <w:szCs w:val="24"/>
              </w:rPr>
            </w:pPr>
          </w:p>
        </w:tc>
      </w:tr>
      <w:tr w:rsidR="00244B07" w:rsidRPr="006C0017" w:rsidTr="007C0139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244B07" w:rsidRPr="000307B5" w:rsidRDefault="00244B07" w:rsidP="00EF3A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307B5">
              <w:rPr>
                <w:sz w:val="24"/>
                <w:szCs w:val="24"/>
              </w:rPr>
              <w:t xml:space="preserve">P &gt; 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307B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7" w:rsidRPr="000307B5" w:rsidRDefault="00244B07" w:rsidP="00EF3AF6">
            <w:pPr>
              <w:rPr>
                <w:sz w:val="24"/>
                <w:szCs w:val="24"/>
              </w:rPr>
            </w:pPr>
          </w:p>
        </w:tc>
      </w:tr>
      <w:tr w:rsidR="00244B07" w:rsidRPr="006C0017" w:rsidTr="00D33B41">
        <w:trPr>
          <w:trHeight w:val="45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44B07" w:rsidRPr="00C515C0" w:rsidRDefault="00244B07" w:rsidP="001646D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515C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C515C0" w:rsidRDefault="00244B07" w:rsidP="001646D4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515C0">
              <w:rPr>
                <w:b/>
                <w:sz w:val="24"/>
                <w:szCs w:val="24"/>
              </w:rPr>
              <w:t xml:space="preserve">Управление муниципальными программами </w:t>
            </w: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Достижение запланированных целевых показателей муниципальных программ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= </w:t>
            </w:r>
            <w:proofErr w:type="spellStart"/>
            <w:r w:rsidRPr="006C0017">
              <w:rPr>
                <w:sz w:val="24"/>
                <w:szCs w:val="24"/>
              </w:rPr>
              <w:t>Nd</w:t>
            </w:r>
            <w:proofErr w:type="spellEnd"/>
            <w:r w:rsidRPr="006C0017">
              <w:rPr>
                <w:sz w:val="24"/>
                <w:szCs w:val="24"/>
              </w:rPr>
              <w:t xml:space="preserve"> / N x 100, где:</w:t>
            </w:r>
          </w:p>
          <w:p w:rsidR="00244B07" w:rsidRPr="006C0017" w:rsidRDefault="00244B07" w:rsidP="004C04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P - доля показателей муниципальных программ, достигнутых в отчетном финансовом году;</w:t>
            </w:r>
            <w:r w:rsidRPr="006C0017">
              <w:rPr>
                <w:sz w:val="24"/>
                <w:szCs w:val="24"/>
              </w:rPr>
              <w:br/>
            </w:r>
            <w:proofErr w:type="spellStart"/>
            <w:r w:rsidRPr="006C0017">
              <w:rPr>
                <w:sz w:val="24"/>
                <w:szCs w:val="24"/>
              </w:rPr>
              <w:t>Nd</w:t>
            </w:r>
            <w:proofErr w:type="spellEnd"/>
            <w:r w:rsidRPr="006C0017">
              <w:rPr>
                <w:sz w:val="24"/>
                <w:szCs w:val="24"/>
              </w:rPr>
              <w:t xml:space="preserve"> - количество показателей муниципальных программ, достигнутых в отчетном финансовом году;</w:t>
            </w:r>
            <w:r w:rsidRPr="006C0017">
              <w:rPr>
                <w:sz w:val="24"/>
                <w:szCs w:val="24"/>
              </w:rPr>
              <w:br/>
              <w:t>N - количество показателей муниципальных программ, достижение которых было запланировано в отчетном финансовом году.</w:t>
            </w:r>
            <w:r w:rsidRPr="006C0017">
              <w:rPr>
                <w:sz w:val="24"/>
                <w:szCs w:val="24"/>
              </w:rPr>
              <w:br/>
              <w:t xml:space="preserve">Для главных распорядителей бюджетных средств, не являющихся ответственными исполнителями (соисполнителями) муниципальных программ </w:t>
            </w:r>
            <w:r w:rsidR="004C04E1">
              <w:rPr>
                <w:sz w:val="24"/>
                <w:szCs w:val="24"/>
              </w:rPr>
              <w:t>Трубчевского</w:t>
            </w:r>
            <w:r w:rsidRPr="006C0017">
              <w:rPr>
                <w:sz w:val="24"/>
                <w:szCs w:val="24"/>
              </w:rPr>
              <w:t xml:space="preserve"> района, оценка принимается равной оценке главного </w:t>
            </w:r>
            <w:r w:rsidRPr="006C0017">
              <w:rPr>
                <w:sz w:val="24"/>
                <w:szCs w:val="24"/>
              </w:rPr>
              <w:lastRenderedPageBreak/>
              <w:t xml:space="preserve">распорядителя бюджетных средств, которому присвоена максимальная оценка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позитивно расценивается достижение в отчетном финансовом году целевых показателей муниципальных программ.</w:t>
            </w:r>
            <w:r w:rsidRPr="006C0017">
              <w:rPr>
                <w:sz w:val="24"/>
                <w:szCs w:val="24"/>
              </w:rPr>
              <w:br/>
              <w:t>Целевым значением для ГРБС является значение индикатора, равное 100%</w:t>
            </w: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= 100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&lt; 100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Раскрытие информации о реализуемых муниципальных программах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4C04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размещение на официальном сайте главного распорядителя бюджетных средств реализуемых ГРБС муниципальных программ (включая муниципальные программы, по которым ГРБС является соисполнителем).</w:t>
            </w:r>
            <w:r w:rsidRPr="006C0017">
              <w:rPr>
                <w:sz w:val="24"/>
                <w:szCs w:val="24"/>
              </w:rPr>
              <w:br/>
              <w:t xml:space="preserve">Для главных распорядителей бюджетных средств, не являющихся ответственными исполнителями (соисполнителями) муниципальных программ </w:t>
            </w:r>
            <w:r w:rsidR="004C04E1">
              <w:rPr>
                <w:sz w:val="24"/>
                <w:szCs w:val="24"/>
              </w:rPr>
              <w:t>Трубчевского</w:t>
            </w:r>
            <w:r w:rsidRPr="006C0017">
              <w:rPr>
                <w:sz w:val="24"/>
                <w:szCs w:val="24"/>
              </w:rPr>
              <w:t xml:space="preserve"> района, оценка принимается равной оценке главного распорядителя бюджетных средств, которому присвоена максимальная оценка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да/нет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значение индикатора принимает положительное значение при размещении на официальном сайте главного распорядителя бюджетных средств, в том числе муниципальных программ, в отношении которых главный распорядитель бюджетных средств является соисполнителем </w:t>
            </w: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информация размещена на официальном сайте главного распорядителя бюджетных средств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информация не размещена на официальном сайте главного распорядителя бюджетных средств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4C04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Своевременность внесения изменений в муниципальные программы в соответствии с решением о бюджете </w:t>
            </w:r>
            <w:r w:rsidR="004C04E1">
              <w:rPr>
                <w:sz w:val="24"/>
                <w:szCs w:val="24"/>
              </w:rPr>
              <w:t xml:space="preserve">Трубчевского </w:t>
            </w:r>
            <w:r w:rsidRPr="006C0017">
              <w:rPr>
                <w:sz w:val="24"/>
                <w:szCs w:val="24"/>
              </w:rPr>
              <w:t xml:space="preserve">муниципального района Брянской области на текущий финансовый год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5A42F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соблюдение требований действующего порядка разработки, реализации и оценки эффективности муниципальных программ </w:t>
            </w:r>
            <w:r>
              <w:rPr>
                <w:sz w:val="24"/>
                <w:szCs w:val="24"/>
              </w:rPr>
              <w:t xml:space="preserve"> </w:t>
            </w:r>
            <w:r w:rsidR="004C04E1">
              <w:rPr>
                <w:sz w:val="24"/>
                <w:szCs w:val="24"/>
              </w:rPr>
              <w:t>Трубчевского</w:t>
            </w:r>
            <w:r w:rsidRPr="006C0017">
              <w:rPr>
                <w:sz w:val="24"/>
                <w:szCs w:val="24"/>
              </w:rPr>
              <w:t xml:space="preserve"> района по приведению муниципальных программ в соответствие с решением о бюджете </w:t>
            </w:r>
            <w:r w:rsidR="005A42F0">
              <w:rPr>
                <w:sz w:val="24"/>
                <w:szCs w:val="24"/>
              </w:rPr>
              <w:t xml:space="preserve">Трубчевского </w:t>
            </w:r>
            <w:r w:rsidRPr="006C0017">
              <w:rPr>
                <w:sz w:val="24"/>
                <w:szCs w:val="24"/>
              </w:rPr>
              <w:t xml:space="preserve"> муниципального района Брянской области на </w:t>
            </w:r>
            <w:r w:rsidRPr="006C0017">
              <w:rPr>
                <w:sz w:val="24"/>
                <w:szCs w:val="24"/>
              </w:rPr>
              <w:lastRenderedPageBreak/>
              <w:t xml:space="preserve">текущий финансовый год и плановый период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lastRenderedPageBreak/>
              <w:t xml:space="preserve">да/нет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целевым ориентиром является своевременность внесения изменений в муниципальные программы </w:t>
            </w: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своевременное внесение изменений в муниципальные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изменения в муниципальные программы внесены несвоевременно </w:t>
            </w:r>
          </w:p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</w:tr>
      <w:tr w:rsidR="00244B07" w:rsidRPr="006C0017" w:rsidTr="00C515C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44B07" w:rsidRPr="00C515C0" w:rsidRDefault="00244B07" w:rsidP="001646D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515C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C515C0" w:rsidRDefault="00244B07" w:rsidP="001646D4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515C0">
              <w:rPr>
                <w:b/>
                <w:sz w:val="24"/>
                <w:szCs w:val="24"/>
              </w:rPr>
              <w:t xml:space="preserve">Управление деятельностью муниципальных учреждений </w:t>
            </w: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Наличие утвержденных нормативов затрат на оказание муниципальных услуг подведомственными муниципальными учреждениями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наличие утвержденных правовым актом главного распорядителя бюджетных средств нормативов затрат на оказание муниципальных услуг подведомственными муниципальными учреждениями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да/нет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наличие правового акта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отсутствие правового акта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6C0017" w:rsidRDefault="00244B07" w:rsidP="001646D4">
            <w:pPr>
              <w:rPr>
                <w:sz w:val="24"/>
                <w:szCs w:val="24"/>
              </w:rPr>
            </w:pP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Темп роста поступлений средств от приносящей доход деятельности подведомственных муниципальных учреждений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P = </w:t>
            </w:r>
            <w:proofErr w:type="spellStart"/>
            <w:r w:rsidRPr="00EF3AF6">
              <w:rPr>
                <w:sz w:val="24"/>
                <w:szCs w:val="24"/>
              </w:rPr>
              <w:t>Vn</w:t>
            </w:r>
            <w:proofErr w:type="spellEnd"/>
            <w:r w:rsidRPr="00EF3AF6">
              <w:rPr>
                <w:sz w:val="24"/>
                <w:szCs w:val="24"/>
              </w:rPr>
              <w:t xml:space="preserve"> / Vn-1 x 100, где:</w:t>
            </w:r>
          </w:p>
          <w:p w:rsidR="00244B07" w:rsidRPr="00EF3AF6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br/>
              <w:t>P - темп роста поступлений средств от приносящей доход деятельности подведомственных муниципальных учреждений;</w:t>
            </w:r>
            <w:r w:rsidRPr="00EF3AF6">
              <w:rPr>
                <w:sz w:val="24"/>
                <w:szCs w:val="24"/>
              </w:rPr>
              <w:br/>
            </w:r>
            <w:proofErr w:type="spellStart"/>
            <w:r w:rsidRPr="00EF3AF6">
              <w:rPr>
                <w:sz w:val="24"/>
                <w:szCs w:val="24"/>
              </w:rPr>
              <w:t>Vn</w:t>
            </w:r>
            <w:proofErr w:type="spellEnd"/>
            <w:r w:rsidRPr="00EF3AF6">
              <w:rPr>
                <w:sz w:val="24"/>
                <w:szCs w:val="24"/>
              </w:rPr>
              <w:t xml:space="preserve"> - объем поступлений средств от приносящей доход деятельности подведомственных муниципальных учреждений за отчетный финансовый год;</w:t>
            </w:r>
            <w:r w:rsidRPr="00EF3AF6">
              <w:rPr>
                <w:sz w:val="24"/>
                <w:szCs w:val="24"/>
              </w:rPr>
              <w:br/>
              <w:t xml:space="preserve">Vn-1 - объем поступлений средств от приносящей доход деятельности подведомственных муниципальных учреждений за год, предшествующий отчетному финансовому году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>позитивно расценивается увеличение поступлений средств от приносящей доход деятельности подведомственных муниципальных учреждений.</w:t>
            </w:r>
            <w:r w:rsidRPr="00EF3AF6">
              <w:rPr>
                <w:sz w:val="24"/>
                <w:szCs w:val="24"/>
              </w:rPr>
              <w:br/>
              <w:t>Целевым значением является значение индикатора, равное более 100%</w:t>
            </w: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P &gt;= 100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rPr>
                <w:sz w:val="24"/>
                <w:szCs w:val="24"/>
              </w:rPr>
            </w:pPr>
          </w:p>
        </w:tc>
      </w:tr>
      <w:tr w:rsidR="00244B07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P &lt; 100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07" w:rsidRPr="00EF3AF6" w:rsidRDefault="00244B07" w:rsidP="001646D4">
            <w:pPr>
              <w:rPr>
                <w:sz w:val="24"/>
                <w:szCs w:val="24"/>
              </w:rPr>
            </w:pP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EF3AF6" w:rsidRDefault="00EF3AF6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EF3AF6" w:rsidRDefault="00EF3AF6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 xml:space="preserve">Доля </w:t>
            </w:r>
            <w:r w:rsidR="00D33B41">
              <w:rPr>
                <w:sz w:val="24"/>
                <w:szCs w:val="24"/>
              </w:rPr>
              <w:t xml:space="preserve">подведомственных муниципальных  </w:t>
            </w:r>
            <w:r w:rsidRPr="00EF3AF6">
              <w:rPr>
                <w:sz w:val="24"/>
                <w:szCs w:val="24"/>
              </w:rPr>
              <w:t xml:space="preserve"> бюджетных и автоно</w:t>
            </w:r>
            <w:r w:rsidR="00D33B41">
              <w:rPr>
                <w:sz w:val="24"/>
                <w:szCs w:val="24"/>
              </w:rPr>
              <w:t>мных учреждений, муниципальные</w:t>
            </w:r>
            <w:r w:rsidRPr="00EF3AF6">
              <w:rPr>
                <w:sz w:val="24"/>
                <w:szCs w:val="24"/>
              </w:rPr>
              <w:t xml:space="preserve"> задания которых утверждены не позднее 15 рабочих дней со дня утверждения главным р</w:t>
            </w:r>
            <w:r w:rsidR="00D33B41">
              <w:rPr>
                <w:sz w:val="24"/>
                <w:szCs w:val="24"/>
              </w:rPr>
              <w:t xml:space="preserve">аспорядителям средств </w:t>
            </w:r>
            <w:r w:rsidRPr="00EF3AF6">
              <w:rPr>
                <w:sz w:val="24"/>
                <w:szCs w:val="24"/>
              </w:rPr>
              <w:t xml:space="preserve"> бюджета лимитов бюджетных обязательств на предоставление субсидии на финансовое обеспеч</w:t>
            </w:r>
            <w:r w:rsidR="00D33B41">
              <w:rPr>
                <w:sz w:val="24"/>
                <w:szCs w:val="24"/>
              </w:rPr>
              <w:t>ение выполнения муниципального</w:t>
            </w:r>
            <w:r w:rsidRPr="00EF3AF6">
              <w:rPr>
                <w:sz w:val="24"/>
                <w:szCs w:val="24"/>
              </w:rPr>
              <w:t xml:space="preserve"> задания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EF3AF6" w:rsidRDefault="00EF3AF6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>P = n / N x 100, где:</w:t>
            </w:r>
          </w:p>
          <w:p w:rsidR="00EF3AF6" w:rsidRPr="00EF3AF6" w:rsidRDefault="00EF3AF6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EF3AF6">
              <w:rPr>
                <w:sz w:val="24"/>
                <w:szCs w:val="24"/>
              </w:rPr>
              <w:t xml:space="preserve">P - доля </w:t>
            </w:r>
            <w:r w:rsidR="00D33B41">
              <w:rPr>
                <w:sz w:val="24"/>
                <w:szCs w:val="24"/>
              </w:rPr>
              <w:t>подведомственных муниципальных</w:t>
            </w:r>
            <w:r w:rsidRPr="00EF3AF6">
              <w:rPr>
                <w:sz w:val="24"/>
                <w:szCs w:val="24"/>
              </w:rPr>
              <w:t xml:space="preserve"> бюджетных и автоно</w:t>
            </w:r>
            <w:r w:rsidR="00D33B41">
              <w:rPr>
                <w:sz w:val="24"/>
                <w:szCs w:val="24"/>
              </w:rPr>
              <w:t xml:space="preserve">мных учреждений, муниципальные </w:t>
            </w:r>
            <w:r w:rsidRPr="00EF3AF6">
              <w:rPr>
                <w:sz w:val="24"/>
                <w:szCs w:val="24"/>
              </w:rPr>
              <w:t xml:space="preserve"> задания которых утверждены не позднее 15 рабочих дней со дня утверждения главным р</w:t>
            </w:r>
            <w:r w:rsidR="00D33B41">
              <w:rPr>
                <w:sz w:val="24"/>
                <w:szCs w:val="24"/>
              </w:rPr>
              <w:t xml:space="preserve">аспорядителям средств </w:t>
            </w:r>
            <w:r w:rsidRPr="00EF3AF6">
              <w:rPr>
                <w:sz w:val="24"/>
                <w:szCs w:val="24"/>
              </w:rPr>
              <w:t xml:space="preserve"> бюджета </w:t>
            </w:r>
            <w:r w:rsidR="00D33B41">
              <w:rPr>
                <w:sz w:val="24"/>
                <w:szCs w:val="24"/>
              </w:rPr>
              <w:t xml:space="preserve">района </w:t>
            </w:r>
            <w:r w:rsidRPr="00EF3AF6">
              <w:rPr>
                <w:sz w:val="24"/>
                <w:szCs w:val="24"/>
              </w:rPr>
              <w:t>лимитов бюджетных обязательств на предоставление субсидии на финансовое обеспеч</w:t>
            </w:r>
            <w:r w:rsidR="00D33B41">
              <w:rPr>
                <w:sz w:val="24"/>
                <w:szCs w:val="24"/>
              </w:rPr>
              <w:t xml:space="preserve">ение выполнения муниципального </w:t>
            </w:r>
            <w:r w:rsidRPr="00EF3AF6">
              <w:rPr>
                <w:sz w:val="24"/>
                <w:szCs w:val="24"/>
              </w:rPr>
              <w:t xml:space="preserve"> задания;</w:t>
            </w:r>
            <w:r w:rsidRPr="00EF3AF6">
              <w:rPr>
                <w:sz w:val="24"/>
                <w:szCs w:val="24"/>
              </w:rPr>
              <w:br/>
              <w:t xml:space="preserve">n - количество подведомственных главному распорядителю бюджетных средств </w:t>
            </w:r>
            <w:r w:rsidR="00D33B41">
              <w:rPr>
                <w:sz w:val="24"/>
                <w:szCs w:val="24"/>
              </w:rPr>
              <w:t xml:space="preserve">муниципальных </w:t>
            </w:r>
            <w:r w:rsidRPr="00EF3AF6">
              <w:rPr>
                <w:sz w:val="24"/>
                <w:szCs w:val="24"/>
              </w:rPr>
              <w:t>бюджетных и автоном</w:t>
            </w:r>
            <w:r w:rsidR="00D33B41">
              <w:rPr>
                <w:sz w:val="24"/>
                <w:szCs w:val="24"/>
              </w:rPr>
              <w:t xml:space="preserve">ных учреждений, муниципальные </w:t>
            </w:r>
            <w:r w:rsidRPr="00EF3AF6">
              <w:rPr>
                <w:sz w:val="24"/>
                <w:szCs w:val="24"/>
              </w:rPr>
              <w:t>задания которых</w:t>
            </w:r>
            <w:r w:rsidR="00D33B41">
              <w:rPr>
                <w:sz w:val="24"/>
                <w:szCs w:val="24"/>
              </w:rPr>
              <w:t>,</w:t>
            </w:r>
            <w:r w:rsidRPr="00EF3AF6">
              <w:rPr>
                <w:sz w:val="24"/>
                <w:szCs w:val="24"/>
              </w:rPr>
              <w:t xml:space="preserve"> утверждены в установленные сроки;</w:t>
            </w:r>
            <w:proofErr w:type="gramEnd"/>
            <w:r w:rsidRPr="00EF3AF6">
              <w:rPr>
                <w:sz w:val="24"/>
                <w:szCs w:val="24"/>
              </w:rPr>
              <w:br/>
              <w:t>N - количество подведомственных главному распорядителю б</w:t>
            </w:r>
            <w:r w:rsidR="00D33B41">
              <w:rPr>
                <w:sz w:val="24"/>
                <w:szCs w:val="24"/>
              </w:rPr>
              <w:t xml:space="preserve">юджетных средств муниципальных </w:t>
            </w:r>
            <w:r w:rsidRPr="00EF3AF6">
              <w:rPr>
                <w:sz w:val="24"/>
                <w:szCs w:val="24"/>
              </w:rPr>
              <w:t xml:space="preserve"> бюджетных и автономных учреждений, являющихся получателем субсидии на финансовое обес</w:t>
            </w:r>
            <w:r w:rsidR="00D33B41">
              <w:rPr>
                <w:sz w:val="24"/>
                <w:szCs w:val="24"/>
              </w:rPr>
              <w:t xml:space="preserve">печение оказания муниципальных </w:t>
            </w:r>
            <w:r w:rsidRPr="00EF3AF6">
              <w:rPr>
                <w:sz w:val="24"/>
                <w:szCs w:val="24"/>
              </w:rPr>
              <w:t xml:space="preserve"> услуг (выполнение работ).</w:t>
            </w:r>
            <w:r w:rsidRPr="00EF3AF6">
              <w:rPr>
                <w:sz w:val="24"/>
                <w:szCs w:val="24"/>
              </w:rPr>
              <w:br/>
              <w:t xml:space="preserve">Для главных распорядителей бюджетных средств, </w:t>
            </w:r>
            <w:r w:rsidR="00D33B41">
              <w:rPr>
                <w:sz w:val="24"/>
                <w:szCs w:val="24"/>
              </w:rPr>
              <w:t xml:space="preserve">подведомственные муниципальные </w:t>
            </w:r>
            <w:r w:rsidRPr="00EF3AF6">
              <w:rPr>
                <w:sz w:val="24"/>
                <w:szCs w:val="24"/>
              </w:rPr>
              <w:t xml:space="preserve"> бюджетные и автономные учреждения которых не являются получателями субсидии на финансовое </w:t>
            </w:r>
            <w:r w:rsidRPr="00EF3AF6">
              <w:rPr>
                <w:sz w:val="24"/>
                <w:szCs w:val="24"/>
              </w:rPr>
              <w:lastRenderedPageBreak/>
              <w:t>обес</w:t>
            </w:r>
            <w:r w:rsidR="00D33B41">
              <w:rPr>
                <w:sz w:val="24"/>
                <w:szCs w:val="24"/>
              </w:rPr>
              <w:t xml:space="preserve">печение оказания муниципальных </w:t>
            </w:r>
            <w:r w:rsidRPr="00EF3AF6">
              <w:rPr>
                <w:sz w:val="24"/>
                <w:szCs w:val="24"/>
              </w:rPr>
              <w:t xml:space="preserve"> услуг (выполнение работ), оценка принимается равной оценке главного распорядителя бюджетных средств, которому присвоена максимальная оценка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EF3AF6" w:rsidRDefault="00EF3AF6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EF3AF6" w:rsidRDefault="00EF3AF6" w:rsidP="00EF3A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EF3AF6" w:rsidRDefault="00EF3AF6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F3AF6">
              <w:rPr>
                <w:sz w:val="24"/>
                <w:szCs w:val="24"/>
              </w:rPr>
              <w:t>оценивается финансовая дисциплина главных распорядителей бюджетных средств по соблюдению требований поря</w:t>
            </w:r>
            <w:r w:rsidR="00D33B41">
              <w:rPr>
                <w:sz w:val="24"/>
                <w:szCs w:val="24"/>
              </w:rPr>
              <w:t xml:space="preserve">дка формирования муниципальных </w:t>
            </w:r>
            <w:r w:rsidRPr="00EF3AF6">
              <w:rPr>
                <w:sz w:val="24"/>
                <w:szCs w:val="24"/>
              </w:rPr>
              <w:t xml:space="preserve"> заданий </w:t>
            </w: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0307B5" w:rsidRDefault="00EF3AF6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307B5">
              <w:rPr>
                <w:sz w:val="24"/>
                <w:szCs w:val="24"/>
              </w:rPr>
              <w:t>P = 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0307B5" w:rsidRDefault="00EF3AF6" w:rsidP="00EF3A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0307B5" w:rsidRDefault="00EF3AF6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307B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0307B5" w:rsidRDefault="00EF3AF6" w:rsidP="00EF3AF6">
            <w:pPr>
              <w:rPr>
                <w:sz w:val="24"/>
                <w:szCs w:val="24"/>
              </w:rPr>
            </w:pP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0307B5" w:rsidRDefault="00EF3AF6" w:rsidP="00EF3AF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307B5">
              <w:rPr>
                <w:sz w:val="24"/>
                <w:szCs w:val="24"/>
              </w:rPr>
              <w:t>P &lt; 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0307B5" w:rsidRDefault="00EF3AF6" w:rsidP="00EF3A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0307B5" w:rsidRDefault="00EF3AF6" w:rsidP="00EF3AF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307B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0307B5" w:rsidRDefault="00EF3AF6" w:rsidP="00EF3AF6">
            <w:pPr>
              <w:rPr>
                <w:sz w:val="24"/>
                <w:szCs w:val="24"/>
              </w:rPr>
            </w:pP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  <w:r w:rsidRPr="006C0017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Полнота размещения информации о подведомственных муниципальных</w:t>
            </w:r>
            <w:r w:rsidRPr="006C0017">
              <w:rPr>
                <w:sz w:val="24"/>
                <w:szCs w:val="24"/>
              </w:rPr>
              <w:br/>
              <w:t xml:space="preserve">учреждениях на официальном сайте для размещения информации о государственных (муниципальных) учреждениях (bus.gov.ru) в соответствии с </w:t>
            </w:r>
            <w:hyperlink r:id="rId9" w:history="1">
              <w:r w:rsidRPr="006C0017">
                <w:rPr>
                  <w:color w:val="0000FF"/>
                  <w:sz w:val="24"/>
                  <w:szCs w:val="24"/>
                  <w:u w:val="single"/>
                </w:rPr>
                <w:t>Приказом Минфина России от 21.07.2011 N 86н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размещение информации о подведомственных муниципальных учреждениях на официальном сайте для размещения информации о государственных (муниципальных) учреждениях (bus.gov.ru) в соответствии с </w:t>
            </w:r>
            <w:hyperlink r:id="rId10" w:history="1">
              <w:r w:rsidRPr="006C0017">
                <w:rPr>
                  <w:color w:val="0000FF"/>
                  <w:sz w:val="24"/>
                  <w:szCs w:val="24"/>
                  <w:u w:val="single"/>
                </w:rPr>
                <w:t>Приказом Минфина России от 21.07.2011 N 86н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да/нет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позитивно оценивается деятельность главных распорядителей бюджетных средств по </w:t>
            </w:r>
            <w:proofErr w:type="gramStart"/>
            <w:r w:rsidRPr="006C0017">
              <w:rPr>
                <w:sz w:val="24"/>
                <w:szCs w:val="24"/>
              </w:rPr>
              <w:t>контролю за</w:t>
            </w:r>
            <w:proofErr w:type="gramEnd"/>
            <w:r w:rsidRPr="006C0017">
              <w:rPr>
                <w:sz w:val="24"/>
                <w:szCs w:val="24"/>
              </w:rPr>
              <w:t xml:space="preserve"> размещением информации о подведомственных учреждениях </w:t>
            </w: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информация размещена в полном объеме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информация не размещена или размещена не в полном объеме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</w:tr>
      <w:tr w:rsidR="00EF3AF6" w:rsidRPr="00C515C0" w:rsidTr="00D33B41">
        <w:trPr>
          <w:trHeight w:val="402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C515C0" w:rsidRDefault="00EF3AF6" w:rsidP="001646D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515C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C515C0" w:rsidRDefault="00EF3AF6" w:rsidP="001646D4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515C0">
              <w:rPr>
                <w:b/>
                <w:sz w:val="24"/>
                <w:szCs w:val="24"/>
              </w:rPr>
              <w:t xml:space="preserve">Управление отдельными видами расходов </w:t>
            </w: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5A42F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6C0017">
              <w:rPr>
                <w:sz w:val="24"/>
                <w:szCs w:val="24"/>
              </w:rPr>
              <w:t>достижения целевых значений показателей результативности использования</w:t>
            </w:r>
            <w:proofErr w:type="gramEnd"/>
            <w:r w:rsidRPr="006C0017">
              <w:rPr>
                <w:sz w:val="24"/>
                <w:szCs w:val="24"/>
              </w:rPr>
              <w:t xml:space="preserve"> субсидий, предоставленных из средств федерального и областного бюджетов бюджету </w:t>
            </w:r>
            <w:r w:rsidR="005A42F0">
              <w:rPr>
                <w:sz w:val="24"/>
                <w:szCs w:val="24"/>
              </w:rPr>
              <w:t xml:space="preserve">Трубчевского муниципального </w:t>
            </w:r>
            <w:r w:rsidRPr="006C0017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4C04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достижение целевых значений показателей результативности использования субсидий, предоставленных из федерального и областного бюджетов бюджету </w:t>
            </w:r>
            <w:r w:rsidR="004C04E1">
              <w:rPr>
                <w:sz w:val="24"/>
                <w:szCs w:val="24"/>
              </w:rPr>
              <w:t>Трубчевского</w:t>
            </w:r>
            <w:r w:rsidRPr="006C0017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да/нет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6C0017">
              <w:rPr>
                <w:sz w:val="24"/>
                <w:szCs w:val="24"/>
              </w:rPr>
              <w:t xml:space="preserve">целевым ориентиром является достижение целевых значений показателей результативности использования субсидий из федерального и областного бюджетов, предусмотренных соглашениями с исполнительными органами власти Брянской области о предоставлении межбюджетных субсидий </w:t>
            </w:r>
            <w:proofErr w:type="gramEnd"/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целевые значения показателей достигнуты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целевые значения показателей не достигнуты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Доля неиспользованных межбюджетных трансфертов федерального и областного бюджетов в форме субсидий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0E1FEA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04B5B">
              <w:rPr>
                <w:noProof/>
                <w:sz w:val="24"/>
                <w:szCs w:val="24"/>
              </w:rPr>
              <w:drawing>
                <wp:inline distT="0" distB="0" distL="0" distR="0" wp14:anchorId="7B08EDD7" wp14:editId="20993FED">
                  <wp:extent cx="1590675" cy="514350"/>
                  <wp:effectExtent l="0" t="0" r="9525" b="0"/>
                  <wp:docPr id="2" name="Рисунок 3" descr="https://api.docs.cntd.ru/img/97/40/59/39/0/79252b89-1016-4171-9d3d-64282c8b0b7d/P0019016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api.docs.cntd.ru/img/97/40/59/39/0/79252b89-1016-4171-9d3d-64282c8b0b7d/P0019016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P - доля неиспользованных межбюджетных трансфертов федерального и областного бюджетов в форме субсидий;</w:t>
            </w:r>
            <w:r w:rsidRPr="006C0017">
              <w:rPr>
                <w:sz w:val="24"/>
                <w:szCs w:val="24"/>
              </w:rPr>
              <w:br/>
            </w:r>
            <w:proofErr w:type="spellStart"/>
            <w:r w:rsidRPr="006C0017">
              <w:rPr>
                <w:sz w:val="24"/>
                <w:szCs w:val="24"/>
              </w:rPr>
              <w:t>Фс</w:t>
            </w:r>
            <w:proofErr w:type="spellEnd"/>
            <w:r w:rsidRPr="006C0017">
              <w:rPr>
                <w:sz w:val="24"/>
                <w:szCs w:val="24"/>
              </w:rPr>
              <w:t xml:space="preserve"> - кассовое исполнение расходов ГРБС, осуществляемых за счет межбюджетных трансфертов из федерального и областного бюджетов в форме субсидий, за отчетный год;</w:t>
            </w:r>
            <w:r w:rsidRPr="006C0017">
              <w:rPr>
                <w:sz w:val="24"/>
                <w:szCs w:val="24"/>
              </w:rPr>
              <w:br/>
            </w:r>
            <w:proofErr w:type="gramStart"/>
            <w:r w:rsidRPr="006C0017">
              <w:rPr>
                <w:sz w:val="24"/>
                <w:szCs w:val="24"/>
              </w:rPr>
              <w:t>P</w:t>
            </w:r>
            <w:proofErr w:type="gramEnd"/>
            <w:r w:rsidRPr="006C0017">
              <w:rPr>
                <w:sz w:val="24"/>
                <w:szCs w:val="24"/>
              </w:rPr>
              <w:t xml:space="preserve">МБТ - уточненная бюджетная роспись ГРБС по межбюджетным трансфертам из федерального и областного бюджетов в форме субсидий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6C0017">
              <w:rPr>
                <w:sz w:val="24"/>
                <w:szCs w:val="24"/>
              </w:rPr>
              <w:t xml:space="preserve">оценивается точность планирования расходов ГРБС, осуществляемых за счет межбюджетных трансфертов из федерального и областного бюджетов и освоение ГРБС указанных расходов </w:t>
            </w:r>
            <w:proofErr w:type="gramEnd"/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100% &gt; </w:t>
            </w:r>
            <w:proofErr w:type="gramStart"/>
            <w:r w:rsidRPr="006C0017">
              <w:rPr>
                <w:sz w:val="24"/>
                <w:szCs w:val="24"/>
              </w:rPr>
              <w:t>Р</w:t>
            </w:r>
            <w:proofErr w:type="gramEnd"/>
            <w:r w:rsidRPr="006C0017">
              <w:rPr>
                <w:sz w:val="24"/>
                <w:szCs w:val="24"/>
              </w:rPr>
              <w:t xml:space="preserve"> &gt;= 99%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99% &gt; P &gt;= 95%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95% &gt; P &gt;= 90%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90% &gt; P &gt;= 80%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</w:tr>
      <w:tr w:rsidR="00EF3AF6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80% &gt; P &gt;= 70%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F6" w:rsidRPr="006C0017" w:rsidRDefault="00EF3AF6" w:rsidP="001646D4">
            <w:pPr>
              <w:rPr>
                <w:sz w:val="24"/>
                <w:szCs w:val="24"/>
              </w:rPr>
            </w:pPr>
          </w:p>
        </w:tc>
      </w:tr>
    </w:tbl>
    <w:p w:rsidR="00C7341E" w:rsidRDefault="00C7341E" w:rsidP="00C515C0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5A5213" w:rsidRDefault="005A5213" w:rsidP="00C515C0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5A5213" w:rsidRDefault="005A5213" w:rsidP="00C515C0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5A5213" w:rsidRDefault="005A5213" w:rsidP="00C515C0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5A5213" w:rsidRDefault="005A5213" w:rsidP="00C515C0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5A5213" w:rsidRDefault="005A5213" w:rsidP="00C515C0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5A5213" w:rsidRDefault="005A5213" w:rsidP="00C515C0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5A5213" w:rsidRDefault="005A5213" w:rsidP="00C515C0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5A5213" w:rsidRDefault="005A5213" w:rsidP="00C515C0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504B5B" w:rsidRPr="00BE5AF5" w:rsidRDefault="00172608" w:rsidP="00C515C0">
      <w:pPr>
        <w:spacing w:before="100" w:beforeAutospacing="1" w:after="100" w:afterAutospacing="1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Приложение </w:t>
      </w:r>
      <w:r w:rsidR="00504B5B" w:rsidRPr="00BE5AF5">
        <w:rPr>
          <w:bCs/>
          <w:sz w:val="24"/>
          <w:szCs w:val="24"/>
        </w:rPr>
        <w:t xml:space="preserve"> 2</w:t>
      </w:r>
      <w:r w:rsidR="00504B5B" w:rsidRPr="00BE5AF5">
        <w:rPr>
          <w:bCs/>
          <w:sz w:val="24"/>
          <w:szCs w:val="24"/>
        </w:rPr>
        <w:br/>
        <w:t xml:space="preserve">к Порядку </w:t>
      </w:r>
      <w:proofErr w:type="gramStart"/>
      <w:r w:rsidR="00504B5B" w:rsidRPr="00BE5AF5">
        <w:rPr>
          <w:bCs/>
          <w:sz w:val="24"/>
          <w:szCs w:val="24"/>
        </w:rPr>
        <w:t>оценки качества финансового</w:t>
      </w:r>
      <w:r w:rsidR="00504B5B" w:rsidRPr="00BE5AF5">
        <w:rPr>
          <w:bCs/>
          <w:sz w:val="24"/>
          <w:szCs w:val="24"/>
        </w:rPr>
        <w:br/>
        <w:t>менеджмента главных распорядителей</w:t>
      </w:r>
      <w:r w:rsidR="00504B5B" w:rsidRPr="00BE5AF5">
        <w:rPr>
          <w:bCs/>
          <w:sz w:val="24"/>
          <w:szCs w:val="24"/>
        </w:rPr>
        <w:br/>
        <w:t>бюджетных средств</w:t>
      </w:r>
      <w:proofErr w:type="gramEnd"/>
      <w:r w:rsidR="00504B5B" w:rsidRPr="00BE5AF5">
        <w:rPr>
          <w:bCs/>
          <w:sz w:val="24"/>
          <w:szCs w:val="24"/>
        </w:rPr>
        <w:t xml:space="preserve"> и муниципальных</w:t>
      </w:r>
      <w:r w:rsidR="00504B5B" w:rsidRPr="00BE5AF5">
        <w:rPr>
          <w:bCs/>
          <w:sz w:val="24"/>
          <w:szCs w:val="24"/>
        </w:rPr>
        <w:br/>
        <w:t xml:space="preserve">учреждений </w:t>
      </w:r>
      <w:r w:rsidR="004C04E1">
        <w:rPr>
          <w:bCs/>
          <w:sz w:val="24"/>
          <w:szCs w:val="24"/>
        </w:rPr>
        <w:t>Трубчевского</w:t>
      </w:r>
      <w:r w:rsidR="00504B5B" w:rsidRPr="00BE5AF5">
        <w:rPr>
          <w:bCs/>
          <w:sz w:val="24"/>
          <w:szCs w:val="24"/>
        </w:rPr>
        <w:t xml:space="preserve"> муниципального</w:t>
      </w:r>
      <w:r w:rsidR="00504B5B" w:rsidRPr="00BE5AF5">
        <w:rPr>
          <w:bCs/>
          <w:sz w:val="24"/>
          <w:szCs w:val="24"/>
        </w:rPr>
        <w:br/>
        <w:t>района Брянской области</w:t>
      </w:r>
    </w:p>
    <w:p w:rsidR="00504B5B" w:rsidRPr="00C515C0" w:rsidRDefault="00504B5B" w:rsidP="00504B5B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C515C0">
        <w:rPr>
          <w:b/>
          <w:sz w:val="24"/>
          <w:szCs w:val="24"/>
        </w:rPr>
        <w:t xml:space="preserve">Показатели оценки качества финансового менеджмента муниципальных учреждений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2650"/>
        <w:gridCol w:w="2864"/>
        <w:gridCol w:w="1171"/>
        <w:gridCol w:w="2333"/>
      </w:tblGrid>
      <w:tr w:rsidR="00504B5B" w:rsidRPr="006C0017" w:rsidTr="001646D4">
        <w:trPr>
          <w:trHeight w:val="15"/>
          <w:tblCellSpacing w:w="15" w:type="dxa"/>
        </w:trPr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rPr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rPr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rPr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rPr>
                <w:sz w:val="2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4B5B" w:rsidRPr="006C0017" w:rsidRDefault="00504B5B" w:rsidP="001646D4">
            <w:pPr>
              <w:rPr>
                <w:sz w:val="2"/>
                <w:szCs w:val="24"/>
              </w:rPr>
            </w:pPr>
          </w:p>
        </w:tc>
      </w:tr>
      <w:tr w:rsidR="00504B5B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N </w:t>
            </w:r>
            <w:proofErr w:type="gramStart"/>
            <w:r w:rsidRPr="006C0017">
              <w:rPr>
                <w:sz w:val="24"/>
                <w:szCs w:val="24"/>
              </w:rPr>
              <w:t>п</w:t>
            </w:r>
            <w:proofErr w:type="gramEnd"/>
            <w:r w:rsidRPr="006C0017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Расчет показателя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Примечание </w:t>
            </w:r>
          </w:p>
        </w:tc>
      </w:tr>
      <w:tr w:rsidR="00504B5B" w:rsidRPr="006C0017" w:rsidTr="007C01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Полнота выполнения показателей объема муниципального задания на оказание услуг (выполнение работ)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= </w:t>
            </w:r>
            <w:proofErr w:type="spellStart"/>
            <w:r w:rsidRPr="006C0017">
              <w:rPr>
                <w:sz w:val="24"/>
                <w:szCs w:val="24"/>
              </w:rPr>
              <w:t>Nd</w:t>
            </w:r>
            <w:proofErr w:type="spellEnd"/>
            <w:r w:rsidRPr="006C0017">
              <w:rPr>
                <w:sz w:val="24"/>
                <w:szCs w:val="24"/>
              </w:rPr>
              <w:t xml:space="preserve"> / N x 100, где:</w:t>
            </w:r>
            <w:r w:rsidRPr="006C0017">
              <w:rPr>
                <w:sz w:val="24"/>
                <w:szCs w:val="24"/>
              </w:rPr>
              <w:br/>
            </w:r>
            <w:proofErr w:type="gramStart"/>
            <w:r w:rsidRPr="006C0017">
              <w:rPr>
                <w:sz w:val="24"/>
                <w:szCs w:val="24"/>
              </w:rPr>
              <w:t>P - полнота выполнения показателей объема муниципального задания на оказание услуг (выполнение работ);</w:t>
            </w:r>
            <w:r w:rsidRPr="006C0017">
              <w:rPr>
                <w:sz w:val="24"/>
                <w:szCs w:val="24"/>
              </w:rPr>
              <w:br/>
            </w:r>
            <w:proofErr w:type="spellStart"/>
            <w:r w:rsidRPr="006C0017">
              <w:rPr>
                <w:sz w:val="24"/>
                <w:szCs w:val="24"/>
              </w:rPr>
              <w:t>Nd</w:t>
            </w:r>
            <w:proofErr w:type="spellEnd"/>
            <w:r w:rsidRPr="006C0017">
              <w:rPr>
                <w:sz w:val="24"/>
                <w:szCs w:val="24"/>
              </w:rPr>
              <w:t xml:space="preserve"> - количество муниципальных услуг (работ), муниципальные задания на оказание (выполнение) которых выполнены в отчетном финансовому году в полном объеме;</w:t>
            </w:r>
            <w:r w:rsidRPr="006C0017">
              <w:rPr>
                <w:sz w:val="24"/>
                <w:szCs w:val="24"/>
              </w:rPr>
              <w:br/>
              <w:t xml:space="preserve">N - количество муниципальных услуг (работ), муниципальные задания на оказание (выполнение) которых доведены до учреждения в отчетном финансовом году 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Позитивно расценивается достижение в отчетном финансовом году показателей объема, установленных в муниципальном задании на оказание услуг (выполнение работ).</w:t>
            </w:r>
            <w:r w:rsidRPr="006C0017">
              <w:rPr>
                <w:sz w:val="24"/>
                <w:szCs w:val="24"/>
              </w:rPr>
              <w:br/>
              <w:t>Целевым значением является значение индикатора, равное 100%</w:t>
            </w:r>
          </w:p>
        </w:tc>
      </w:tr>
      <w:tr w:rsidR="00504B5B" w:rsidRPr="006C0017" w:rsidTr="007C01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Полнота выполнения показателей качества, установленных в муниципальном задании на оказание услуг (выполнение работ)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= </w:t>
            </w:r>
            <w:proofErr w:type="spellStart"/>
            <w:r w:rsidRPr="006C0017">
              <w:rPr>
                <w:sz w:val="24"/>
                <w:szCs w:val="24"/>
              </w:rPr>
              <w:t>Nd</w:t>
            </w:r>
            <w:proofErr w:type="spellEnd"/>
            <w:r w:rsidRPr="006C0017">
              <w:rPr>
                <w:sz w:val="24"/>
                <w:szCs w:val="24"/>
              </w:rPr>
              <w:t xml:space="preserve"> / N x 100, где:</w:t>
            </w:r>
            <w:r w:rsidRPr="006C0017">
              <w:rPr>
                <w:sz w:val="24"/>
                <w:szCs w:val="24"/>
              </w:rPr>
              <w:br/>
            </w:r>
            <w:proofErr w:type="gramStart"/>
            <w:r w:rsidRPr="006C0017">
              <w:rPr>
                <w:sz w:val="24"/>
                <w:szCs w:val="24"/>
              </w:rPr>
              <w:t>P - полнота выполнения показателей качества, установленных в муниципальном задании на оказание услуг (выполнение работ);</w:t>
            </w:r>
            <w:r w:rsidRPr="006C0017">
              <w:rPr>
                <w:sz w:val="24"/>
                <w:szCs w:val="24"/>
              </w:rPr>
              <w:br/>
            </w:r>
            <w:proofErr w:type="spellStart"/>
            <w:r w:rsidRPr="006C0017">
              <w:rPr>
                <w:sz w:val="24"/>
                <w:szCs w:val="24"/>
              </w:rPr>
              <w:t>Nd</w:t>
            </w:r>
            <w:proofErr w:type="spellEnd"/>
            <w:r w:rsidRPr="006C0017">
              <w:rPr>
                <w:sz w:val="24"/>
                <w:szCs w:val="24"/>
              </w:rPr>
              <w:t xml:space="preserve"> - количество муниципальных услуг (работ), муниципальные задания на оказание (выполнение) которых выполнены в отчетном финансовому году в полном соответствии с установленными показателями качества (требованиями к качеству);</w:t>
            </w:r>
            <w:r w:rsidRPr="006C0017">
              <w:rPr>
                <w:sz w:val="24"/>
                <w:szCs w:val="24"/>
              </w:rPr>
              <w:br/>
              <w:t xml:space="preserve">N - количество муниципальных услуг (работ), муниципальные </w:t>
            </w:r>
            <w:r w:rsidRPr="006C0017">
              <w:rPr>
                <w:sz w:val="24"/>
                <w:szCs w:val="24"/>
              </w:rPr>
              <w:lastRenderedPageBreak/>
              <w:t xml:space="preserve">задания на оказание (выполнение) которых доведены до учреждения в отчетном финансовом году 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Позитивно расценивается достижение в отчетном финансовом году показателей качества, установленных в муниципальном задании на оказание услуг (выполнение работ).</w:t>
            </w:r>
            <w:r w:rsidRPr="006C0017">
              <w:rPr>
                <w:sz w:val="24"/>
                <w:szCs w:val="24"/>
              </w:rPr>
              <w:br/>
              <w:t>Целевым значением является значение индикатора, равное 100%</w:t>
            </w:r>
          </w:p>
        </w:tc>
      </w:tr>
      <w:tr w:rsidR="00504B5B" w:rsidRPr="006C0017" w:rsidTr="007C01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7C0139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504B5B" w:rsidRPr="006C0017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Доля расходов учреждения, финансовое обеспечение которых осуществляется за счет средств от приносящей доход деятельности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P = K / V x 100, где:</w:t>
            </w:r>
            <w:r w:rsidRPr="006C0017">
              <w:rPr>
                <w:sz w:val="24"/>
                <w:szCs w:val="24"/>
              </w:rPr>
              <w:br/>
              <w:t>P - доля расходов учреждения, финансовое обеспечение которых осуществляется за счет средств от приносящей доход деятельности;</w:t>
            </w:r>
            <w:r w:rsidRPr="006C0017">
              <w:rPr>
                <w:sz w:val="24"/>
                <w:szCs w:val="24"/>
              </w:rPr>
              <w:br/>
              <w:t>K - объем расходов учреждения, финансовое обеспечение которых в отчетном финансовом году осуществлялось за счет средств от приносящей доход деятельности;</w:t>
            </w:r>
            <w:r w:rsidRPr="006C0017">
              <w:rPr>
                <w:sz w:val="24"/>
                <w:szCs w:val="24"/>
              </w:rPr>
              <w:br/>
              <w:t xml:space="preserve">V - общий объем расходов учреждения в отчетном финансовом году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Позитивно расценивается увеличение доли расходов учреждения, финансовое обеспечение которых осуществляется за счет средств от приносящей доход деятельности.</w:t>
            </w:r>
            <w:r w:rsidRPr="006C0017">
              <w:rPr>
                <w:sz w:val="24"/>
                <w:szCs w:val="24"/>
              </w:rPr>
              <w:br/>
              <w:t>Целевым значением является значение индикатора, равное более 50%</w:t>
            </w:r>
          </w:p>
        </w:tc>
      </w:tr>
      <w:tr w:rsidR="00504B5B" w:rsidRPr="006C0017" w:rsidTr="007C01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Наличие просроченной кредиторской задолженности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- объем просроченной кредиторской задолженности по состоянию на 1 января года, следующего за </w:t>
            </w:r>
            <w:proofErr w:type="gramStart"/>
            <w:r w:rsidRPr="006C0017">
              <w:rPr>
                <w:sz w:val="24"/>
                <w:szCs w:val="24"/>
              </w:rPr>
              <w:t>отчетным</w:t>
            </w:r>
            <w:proofErr w:type="gramEnd"/>
            <w:r w:rsidRPr="006C00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Негативным считается факт наличия просроченной кредиторской задолженности по расчетам с поставщиками и подрядчиками на конец отчетного финансового года </w:t>
            </w:r>
          </w:p>
        </w:tc>
      </w:tr>
      <w:tr w:rsidR="00504B5B" w:rsidRPr="006C0017" w:rsidTr="007C01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Наличие просроченной дебиторской задолженности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P - объем просроченной дебиторской задолженности по состоянию на 1 января года, следующего за </w:t>
            </w:r>
            <w:proofErr w:type="gramStart"/>
            <w:r w:rsidRPr="006C0017">
              <w:rPr>
                <w:sz w:val="24"/>
                <w:szCs w:val="24"/>
              </w:rPr>
              <w:t>отчетным</w:t>
            </w:r>
            <w:proofErr w:type="gramEnd"/>
            <w:r w:rsidRPr="006C00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172608" w:rsidP="001646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Негативным считается факт наличия просроченной дебиторской задолженности на конец отчетного финансового года </w:t>
            </w:r>
          </w:p>
        </w:tc>
      </w:tr>
      <w:tr w:rsidR="00504B5B" w:rsidRPr="006C0017" w:rsidTr="007C013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Наличие официального сайта муниципального учреждения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0E1FEA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04B5B">
              <w:rPr>
                <w:noProof/>
                <w:sz w:val="24"/>
                <w:szCs w:val="24"/>
              </w:rPr>
              <w:drawing>
                <wp:inline distT="0" distB="0" distL="0" distR="0" wp14:anchorId="6B22E11B" wp14:editId="3422CACF">
                  <wp:extent cx="1238250" cy="304800"/>
                  <wp:effectExtent l="0" t="0" r="0" b="0"/>
                  <wp:docPr id="3" name="Рисунок 2" descr="https://api.docs.cntd.ru/img/97/40/59/39/0/79252b89-1016-4171-9d3d-64282c8b0b7d/P00200020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api.docs.cntd.ru/img/97/40/59/39/0/79252b89-1016-4171-9d3d-64282c8b0b7d/P00200020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04B5B" w:rsidRPr="006C0017">
              <w:rPr>
                <w:sz w:val="24"/>
                <w:szCs w:val="24"/>
              </w:rPr>
              <w:br/>
              <w:t>Y - наличие официального сайта муниципального учреждения;</w:t>
            </w:r>
            <w:r w:rsidR="00504B5B" w:rsidRPr="006C0017">
              <w:rPr>
                <w:sz w:val="24"/>
                <w:szCs w:val="24"/>
              </w:rPr>
              <w:br/>
              <w:t xml:space="preserve">N - отсутствие официального сайта муниципального учреждения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5A521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504B5B" w:rsidRPr="006C0017" w:rsidTr="00C7341E">
        <w:trPr>
          <w:trHeight w:val="1427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Наличие актуальной информации о деятельности муниципального учреждения на официальном сайте для размещения информации о деятельности государственных (муниципальных) учреждений (www.bus.gov.ru)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C0" w:rsidRDefault="000E1FEA" w:rsidP="00C515C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04B5B">
              <w:rPr>
                <w:noProof/>
                <w:sz w:val="24"/>
                <w:szCs w:val="24"/>
              </w:rPr>
              <w:drawing>
                <wp:inline distT="0" distB="0" distL="0" distR="0" wp14:anchorId="35CB46BC" wp14:editId="5265647A">
                  <wp:extent cx="1238250" cy="304800"/>
                  <wp:effectExtent l="0" t="0" r="0" b="0"/>
                  <wp:docPr id="4" name="Рисунок 1" descr="https://api.docs.cntd.ru/img/97/40/59/39/0/79252b89-1016-4171-9d3d-64282c8b0b7d/P00200025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api.docs.cntd.ru/img/97/40/59/39/0/79252b89-1016-4171-9d3d-64282c8b0b7d/P00200025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04B5B" w:rsidRPr="006C0017">
              <w:rPr>
                <w:sz w:val="24"/>
                <w:szCs w:val="24"/>
              </w:rPr>
              <w:br/>
            </w:r>
            <w:proofErr w:type="gramStart"/>
            <w:r w:rsidR="00504B5B" w:rsidRPr="006C0017">
              <w:rPr>
                <w:sz w:val="24"/>
                <w:szCs w:val="24"/>
              </w:rPr>
              <w:t>Y - наличие на официальном сайте для размещения информации о деятельности государственных (муниципальных) учреждений (www.bus.gov.ru) информации на текущий финансовый год:</w:t>
            </w:r>
            <w:r w:rsidR="00504B5B" w:rsidRPr="006C0017">
              <w:rPr>
                <w:sz w:val="24"/>
                <w:szCs w:val="24"/>
              </w:rPr>
              <w:br/>
              <w:t>- о муниципальном задании и его исполнении;</w:t>
            </w:r>
            <w:r w:rsidR="00504B5B" w:rsidRPr="006C0017">
              <w:rPr>
                <w:sz w:val="24"/>
                <w:szCs w:val="24"/>
              </w:rPr>
              <w:br/>
              <w:t>- о плане финансово-хозяйственной деятельности;</w:t>
            </w:r>
            <w:r w:rsidR="00504B5B" w:rsidRPr="006C0017">
              <w:rPr>
                <w:sz w:val="24"/>
                <w:szCs w:val="24"/>
              </w:rPr>
              <w:br/>
              <w:t>- об операциях с целевыми средствами бюджета;</w:t>
            </w:r>
            <w:r w:rsidR="00504B5B" w:rsidRPr="006C0017">
              <w:rPr>
                <w:sz w:val="24"/>
                <w:szCs w:val="24"/>
              </w:rPr>
              <w:br/>
              <w:t>- о годовой бухгалтерской отчетности;</w:t>
            </w:r>
            <w:r w:rsidR="00504B5B" w:rsidRPr="006C0017">
              <w:rPr>
                <w:sz w:val="24"/>
                <w:szCs w:val="24"/>
              </w:rPr>
              <w:br/>
              <w:t>- о результатах деятельности и об использовании имущества;</w:t>
            </w:r>
            <w:r w:rsidR="00504B5B" w:rsidRPr="006C0017">
              <w:rPr>
                <w:sz w:val="24"/>
                <w:szCs w:val="24"/>
              </w:rPr>
              <w:br/>
              <w:t>- о контрольных мероприятиях и их результатах;</w:t>
            </w:r>
            <w:proofErr w:type="gramEnd"/>
            <w:r w:rsidR="00504B5B" w:rsidRPr="006C0017">
              <w:rPr>
                <w:sz w:val="24"/>
                <w:szCs w:val="24"/>
              </w:rPr>
              <w:br/>
              <w:t xml:space="preserve">N - отсутствие на официальном сайте для размещения информации о деятельности государственных (муниципальных) учреждений (www.bus.gov.ru) информации о деятельности учреждения на текущий финансовый год </w:t>
            </w:r>
          </w:p>
          <w:p w:rsidR="00C515C0" w:rsidRPr="006C0017" w:rsidRDefault="00C515C0" w:rsidP="00C515C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да/нет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rPr>
                <w:sz w:val="24"/>
                <w:szCs w:val="24"/>
              </w:rPr>
            </w:pPr>
          </w:p>
        </w:tc>
      </w:tr>
      <w:tr w:rsidR="00504B5B" w:rsidRPr="001B59AD" w:rsidTr="00C7341E">
        <w:trPr>
          <w:trHeight w:val="521"/>
          <w:tblCellSpacing w:w="15" w:type="dxa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1B59AD" w:rsidRDefault="00504B5B" w:rsidP="004C04E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1B59AD">
              <w:rPr>
                <w:b/>
                <w:sz w:val="24"/>
                <w:szCs w:val="24"/>
              </w:rPr>
              <w:t xml:space="preserve">Дополнительные показатели, применяемые при оценке качества финансового менеджмента муниципальных образовательных учреждений </w:t>
            </w:r>
            <w:r w:rsidR="004C04E1">
              <w:rPr>
                <w:b/>
                <w:sz w:val="24"/>
                <w:szCs w:val="24"/>
              </w:rPr>
              <w:t>Трубчевского</w:t>
            </w:r>
            <w:r w:rsidR="00A567FB">
              <w:rPr>
                <w:b/>
                <w:sz w:val="24"/>
                <w:szCs w:val="24"/>
              </w:rPr>
              <w:t xml:space="preserve"> муниципального </w:t>
            </w:r>
            <w:r w:rsidR="004C04E1">
              <w:rPr>
                <w:b/>
                <w:sz w:val="24"/>
                <w:szCs w:val="24"/>
              </w:rPr>
              <w:t xml:space="preserve"> </w:t>
            </w:r>
            <w:r w:rsidRPr="001B59AD">
              <w:rPr>
                <w:b/>
                <w:sz w:val="24"/>
                <w:szCs w:val="24"/>
              </w:rPr>
              <w:t xml:space="preserve"> района </w:t>
            </w:r>
          </w:p>
        </w:tc>
      </w:tr>
      <w:tr w:rsidR="00504B5B" w:rsidRPr="006C0017" w:rsidTr="002B7C2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Доля непедагогических работников в общей </w:t>
            </w:r>
            <w:r w:rsidRPr="006C0017">
              <w:rPr>
                <w:sz w:val="24"/>
                <w:szCs w:val="24"/>
              </w:rPr>
              <w:lastRenderedPageBreak/>
              <w:t xml:space="preserve">численности работников учреждения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lastRenderedPageBreak/>
              <w:t>P = n / N x 100, где:</w:t>
            </w:r>
            <w:r w:rsidRPr="006C0017">
              <w:rPr>
                <w:sz w:val="24"/>
                <w:szCs w:val="24"/>
              </w:rPr>
              <w:br/>
              <w:t xml:space="preserve">P - доля непедагогических </w:t>
            </w:r>
            <w:r w:rsidRPr="006C0017">
              <w:rPr>
                <w:sz w:val="24"/>
                <w:szCs w:val="24"/>
              </w:rPr>
              <w:lastRenderedPageBreak/>
              <w:t>работников в общей численности работников учреждения;</w:t>
            </w:r>
            <w:r w:rsidRPr="006C0017">
              <w:rPr>
                <w:sz w:val="24"/>
                <w:szCs w:val="24"/>
              </w:rPr>
              <w:br/>
              <w:t>n - количество непедагогических работников учреждения по состоянию на 1 января текущего финансового года;</w:t>
            </w:r>
            <w:r w:rsidRPr="006C0017">
              <w:rPr>
                <w:sz w:val="24"/>
                <w:szCs w:val="24"/>
              </w:rPr>
              <w:br/>
              <w:t xml:space="preserve">N - общее количество работников учреждения по состоянию на 1 января текущего финансового года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B5B" w:rsidRPr="006C0017" w:rsidRDefault="00504B5B" w:rsidP="001646D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C0017">
              <w:rPr>
                <w:sz w:val="24"/>
                <w:szCs w:val="24"/>
              </w:rPr>
              <w:t xml:space="preserve">Целевым значением является значение </w:t>
            </w:r>
            <w:r w:rsidRPr="006C0017">
              <w:rPr>
                <w:sz w:val="24"/>
                <w:szCs w:val="24"/>
              </w:rPr>
              <w:lastRenderedPageBreak/>
              <w:t>индикатора, равное менее 40%</w:t>
            </w:r>
          </w:p>
        </w:tc>
      </w:tr>
    </w:tbl>
    <w:p w:rsidR="00FA5C75" w:rsidRDefault="00FA5C75">
      <w:pPr>
        <w:ind w:firstLine="650"/>
        <w:jc w:val="both"/>
        <w:rPr>
          <w:sz w:val="24"/>
          <w:szCs w:val="24"/>
        </w:rPr>
      </w:pPr>
    </w:p>
    <w:sectPr w:rsidR="00FA5C75" w:rsidSect="00462D5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D3135"/>
    <w:multiLevelType w:val="singleLevel"/>
    <w:tmpl w:val="125EEF6C"/>
    <w:lvl w:ilvl="0">
      <w:start w:val="2"/>
      <w:numFmt w:val="decimal"/>
      <w:lvlText w:val="3.2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">
    <w:nsid w:val="357910A2"/>
    <w:multiLevelType w:val="singleLevel"/>
    <w:tmpl w:val="9050C1C0"/>
    <w:lvl w:ilvl="0">
      <w:start w:val="6"/>
      <w:numFmt w:val="decimal"/>
      <w:lvlText w:val="3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">
    <w:nsid w:val="493421CA"/>
    <w:multiLevelType w:val="singleLevel"/>
    <w:tmpl w:val="E1EA66A0"/>
    <w:lvl w:ilvl="0">
      <w:start w:val="10"/>
      <w:numFmt w:val="decimal"/>
      <w:lvlText w:val="3.2.%1."/>
      <w:legacy w:legacy="1" w:legacySpace="0" w:legacyIndent="830"/>
      <w:lvlJc w:val="left"/>
      <w:rPr>
        <w:rFonts w:ascii="Times New Roman" w:hAnsi="Times New Roman" w:cs="Times New Roman" w:hint="default"/>
      </w:rPr>
    </w:lvl>
  </w:abstractNum>
  <w:abstractNum w:abstractNumId="3">
    <w:nsid w:val="7274160C"/>
    <w:multiLevelType w:val="hybridMultilevel"/>
    <w:tmpl w:val="023065E2"/>
    <w:lvl w:ilvl="0" w:tplc="3E06D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62FF6"/>
    <w:multiLevelType w:val="hybridMultilevel"/>
    <w:tmpl w:val="F1086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58"/>
    <w:rsid w:val="00002F36"/>
    <w:rsid w:val="000059CD"/>
    <w:rsid w:val="00022854"/>
    <w:rsid w:val="00035F51"/>
    <w:rsid w:val="000416F8"/>
    <w:rsid w:val="00043AE1"/>
    <w:rsid w:val="00053655"/>
    <w:rsid w:val="0006414D"/>
    <w:rsid w:val="0007234A"/>
    <w:rsid w:val="00080397"/>
    <w:rsid w:val="00090F7F"/>
    <w:rsid w:val="00093B84"/>
    <w:rsid w:val="000C7F48"/>
    <w:rsid w:val="000E12BF"/>
    <w:rsid w:val="000E1FEA"/>
    <w:rsid w:val="00102F11"/>
    <w:rsid w:val="0011322D"/>
    <w:rsid w:val="001242D7"/>
    <w:rsid w:val="001451D2"/>
    <w:rsid w:val="001646D4"/>
    <w:rsid w:val="00164D29"/>
    <w:rsid w:val="00172608"/>
    <w:rsid w:val="00180C78"/>
    <w:rsid w:val="00185BBB"/>
    <w:rsid w:val="00186244"/>
    <w:rsid w:val="001B0943"/>
    <w:rsid w:val="001B59AD"/>
    <w:rsid w:val="001C1548"/>
    <w:rsid w:val="001E155E"/>
    <w:rsid w:val="001E5EEF"/>
    <w:rsid w:val="001F3094"/>
    <w:rsid w:val="00200DE2"/>
    <w:rsid w:val="002240A5"/>
    <w:rsid w:val="00244B07"/>
    <w:rsid w:val="00247B51"/>
    <w:rsid w:val="0027452F"/>
    <w:rsid w:val="00282B98"/>
    <w:rsid w:val="002852AD"/>
    <w:rsid w:val="00286400"/>
    <w:rsid w:val="00292B1B"/>
    <w:rsid w:val="002B2EBD"/>
    <w:rsid w:val="002B43A1"/>
    <w:rsid w:val="002B7C2B"/>
    <w:rsid w:val="002C1EFD"/>
    <w:rsid w:val="002D2CD4"/>
    <w:rsid w:val="002E4303"/>
    <w:rsid w:val="002E65D0"/>
    <w:rsid w:val="002E7545"/>
    <w:rsid w:val="00350919"/>
    <w:rsid w:val="00365A10"/>
    <w:rsid w:val="00372BEE"/>
    <w:rsid w:val="0037469F"/>
    <w:rsid w:val="003B44BF"/>
    <w:rsid w:val="003D236E"/>
    <w:rsid w:val="003D2A0D"/>
    <w:rsid w:val="003E4492"/>
    <w:rsid w:val="003F7201"/>
    <w:rsid w:val="0040151B"/>
    <w:rsid w:val="00402DA6"/>
    <w:rsid w:val="0040707B"/>
    <w:rsid w:val="004320EA"/>
    <w:rsid w:val="00462D5F"/>
    <w:rsid w:val="00464C43"/>
    <w:rsid w:val="00481E1D"/>
    <w:rsid w:val="00490068"/>
    <w:rsid w:val="004978D4"/>
    <w:rsid w:val="004A0728"/>
    <w:rsid w:val="004C04E1"/>
    <w:rsid w:val="00504B5B"/>
    <w:rsid w:val="00505AED"/>
    <w:rsid w:val="00532018"/>
    <w:rsid w:val="005325CD"/>
    <w:rsid w:val="00540C04"/>
    <w:rsid w:val="005452B7"/>
    <w:rsid w:val="0055384A"/>
    <w:rsid w:val="005569BD"/>
    <w:rsid w:val="00565E45"/>
    <w:rsid w:val="0056799B"/>
    <w:rsid w:val="00573582"/>
    <w:rsid w:val="00580085"/>
    <w:rsid w:val="00591E27"/>
    <w:rsid w:val="00593C64"/>
    <w:rsid w:val="005A39DF"/>
    <w:rsid w:val="005A42F0"/>
    <w:rsid w:val="005A5213"/>
    <w:rsid w:val="005C40D6"/>
    <w:rsid w:val="005C6BB6"/>
    <w:rsid w:val="005D1DE7"/>
    <w:rsid w:val="005D2F51"/>
    <w:rsid w:val="005D495D"/>
    <w:rsid w:val="005E4808"/>
    <w:rsid w:val="005F5C9B"/>
    <w:rsid w:val="00604273"/>
    <w:rsid w:val="00627CD8"/>
    <w:rsid w:val="00631262"/>
    <w:rsid w:val="00634B7D"/>
    <w:rsid w:val="00642058"/>
    <w:rsid w:val="006424A4"/>
    <w:rsid w:val="0064534A"/>
    <w:rsid w:val="00656454"/>
    <w:rsid w:val="006763CF"/>
    <w:rsid w:val="00681BCC"/>
    <w:rsid w:val="006D12BA"/>
    <w:rsid w:val="006E3DA1"/>
    <w:rsid w:val="00704A34"/>
    <w:rsid w:val="00705AF4"/>
    <w:rsid w:val="00712229"/>
    <w:rsid w:val="007123CC"/>
    <w:rsid w:val="00722225"/>
    <w:rsid w:val="00724264"/>
    <w:rsid w:val="00726D98"/>
    <w:rsid w:val="00740887"/>
    <w:rsid w:val="00740C81"/>
    <w:rsid w:val="007649F1"/>
    <w:rsid w:val="007717FC"/>
    <w:rsid w:val="00794A87"/>
    <w:rsid w:val="007C0139"/>
    <w:rsid w:val="007D4356"/>
    <w:rsid w:val="00801426"/>
    <w:rsid w:val="008023B4"/>
    <w:rsid w:val="00802721"/>
    <w:rsid w:val="00811FD2"/>
    <w:rsid w:val="00815ADE"/>
    <w:rsid w:val="008421EA"/>
    <w:rsid w:val="00845028"/>
    <w:rsid w:val="0085025A"/>
    <w:rsid w:val="008503DB"/>
    <w:rsid w:val="008510A1"/>
    <w:rsid w:val="00876053"/>
    <w:rsid w:val="008809C3"/>
    <w:rsid w:val="00897818"/>
    <w:rsid w:val="00897988"/>
    <w:rsid w:val="00897E54"/>
    <w:rsid w:val="008A52B4"/>
    <w:rsid w:val="008B20F0"/>
    <w:rsid w:val="008D0CBE"/>
    <w:rsid w:val="00917188"/>
    <w:rsid w:val="00923015"/>
    <w:rsid w:val="009643D7"/>
    <w:rsid w:val="00985B59"/>
    <w:rsid w:val="00992634"/>
    <w:rsid w:val="009B2015"/>
    <w:rsid w:val="009B4C3F"/>
    <w:rsid w:val="009D38DA"/>
    <w:rsid w:val="00A01A59"/>
    <w:rsid w:val="00A115A5"/>
    <w:rsid w:val="00A21041"/>
    <w:rsid w:val="00A22941"/>
    <w:rsid w:val="00A30CC8"/>
    <w:rsid w:val="00A37851"/>
    <w:rsid w:val="00A462D6"/>
    <w:rsid w:val="00A567FB"/>
    <w:rsid w:val="00A73E34"/>
    <w:rsid w:val="00A828C8"/>
    <w:rsid w:val="00AB67EB"/>
    <w:rsid w:val="00AE5F8E"/>
    <w:rsid w:val="00B07983"/>
    <w:rsid w:val="00B11D4B"/>
    <w:rsid w:val="00B14B4A"/>
    <w:rsid w:val="00B374A6"/>
    <w:rsid w:val="00B45A58"/>
    <w:rsid w:val="00B611B0"/>
    <w:rsid w:val="00B750AA"/>
    <w:rsid w:val="00B84303"/>
    <w:rsid w:val="00B87DCC"/>
    <w:rsid w:val="00B9512E"/>
    <w:rsid w:val="00BB03C0"/>
    <w:rsid w:val="00BC480A"/>
    <w:rsid w:val="00BE5AF5"/>
    <w:rsid w:val="00C05C2A"/>
    <w:rsid w:val="00C3379A"/>
    <w:rsid w:val="00C469BE"/>
    <w:rsid w:val="00C515C0"/>
    <w:rsid w:val="00C56997"/>
    <w:rsid w:val="00C57CBB"/>
    <w:rsid w:val="00C60728"/>
    <w:rsid w:val="00C7341E"/>
    <w:rsid w:val="00C83818"/>
    <w:rsid w:val="00CA13B6"/>
    <w:rsid w:val="00CB1EB9"/>
    <w:rsid w:val="00CD3DAB"/>
    <w:rsid w:val="00CD7570"/>
    <w:rsid w:val="00CE0F96"/>
    <w:rsid w:val="00CE1B84"/>
    <w:rsid w:val="00D04A6E"/>
    <w:rsid w:val="00D11C4D"/>
    <w:rsid w:val="00D166B8"/>
    <w:rsid w:val="00D21880"/>
    <w:rsid w:val="00D3260F"/>
    <w:rsid w:val="00D33B41"/>
    <w:rsid w:val="00D4468A"/>
    <w:rsid w:val="00D466C4"/>
    <w:rsid w:val="00D474DD"/>
    <w:rsid w:val="00D533A2"/>
    <w:rsid w:val="00D72734"/>
    <w:rsid w:val="00D924DB"/>
    <w:rsid w:val="00DA5C9C"/>
    <w:rsid w:val="00DA641F"/>
    <w:rsid w:val="00DD0278"/>
    <w:rsid w:val="00DF1E97"/>
    <w:rsid w:val="00E10323"/>
    <w:rsid w:val="00E325C8"/>
    <w:rsid w:val="00E5271E"/>
    <w:rsid w:val="00E674C5"/>
    <w:rsid w:val="00EA0B0C"/>
    <w:rsid w:val="00EA316B"/>
    <w:rsid w:val="00EB53FF"/>
    <w:rsid w:val="00ED36D0"/>
    <w:rsid w:val="00ED3B10"/>
    <w:rsid w:val="00EE2928"/>
    <w:rsid w:val="00EF3102"/>
    <w:rsid w:val="00EF3AF6"/>
    <w:rsid w:val="00EF6091"/>
    <w:rsid w:val="00EF79CE"/>
    <w:rsid w:val="00F061DD"/>
    <w:rsid w:val="00F06B83"/>
    <w:rsid w:val="00F25013"/>
    <w:rsid w:val="00F31483"/>
    <w:rsid w:val="00F337ED"/>
    <w:rsid w:val="00F3592C"/>
    <w:rsid w:val="00F42B5F"/>
    <w:rsid w:val="00F43C25"/>
    <w:rsid w:val="00F50687"/>
    <w:rsid w:val="00F52902"/>
    <w:rsid w:val="00F618D8"/>
    <w:rsid w:val="00F676D1"/>
    <w:rsid w:val="00F70C00"/>
    <w:rsid w:val="00FA5C75"/>
    <w:rsid w:val="00FB4879"/>
    <w:rsid w:val="00FC4E27"/>
    <w:rsid w:val="00FC72A9"/>
    <w:rsid w:val="00FD5E79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51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link w:val="30"/>
    <w:uiPriority w:val="9"/>
    <w:qFormat/>
    <w:rsid w:val="00A73E34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30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styleId="a4">
    <w:name w:val="Hyperlink"/>
    <w:uiPriority w:val="99"/>
    <w:unhideWhenUsed/>
    <w:rsid w:val="00F50687"/>
    <w:rPr>
      <w:color w:val="0000FF"/>
      <w:u w:val="single"/>
    </w:rPr>
  </w:style>
  <w:style w:type="paragraph" w:styleId="a5">
    <w:name w:val="Title"/>
    <w:basedOn w:val="a"/>
    <w:link w:val="a6"/>
    <w:qFormat/>
    <w:rsid w:val="00E10323"/>
    <w:pPr>
      <w:widowControl/>
      <w:autoSpaceDE/>
      <w:autoSpaceDN/>
      <w:adjustRightInd/>
      <w:jc w:val="center"/>
    </w:pPr>
    <w:rPr>
      <w:sz w:val="28"/>
    </w:rPr>
  </w:style>
  <w:style w:type="character" w:customStyle="1" w:styleId="a6">
    <w:name w:val="Название Знак"/>
    <w:link w:val="a5"/>
    <w:rsid w:val="00E10323"/>
    <w:rPr>
      <w:rFonts w:ascii="Times New Roman" w:eastAsia="Times New Roman" w:hAnsi="Times New Roman"/>
      <w:sz w:val="28"/>
    </w:rPr>
  </w:style>
  <w:style w:type="character" w:customStyle="1" w:styleId="a7">
    <w:name w:val="Цветовое выделение"/>
    <w:rsid w:val="00E10323"/>
    <w:rPr>
      <w:b/>
      <w:color w:val="26282F"/>
      <w:sz w:val="26"/>
    </w:rPr>
  </w:style>
  <w:style w:type="paragraph" w:styleId="a8">
    <w:name w:val="Normal (Web)"/>
    <w:basedOn w:val="a"/>
    <w:rsid w:val="0008039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bullet1gif">
    <w:name w:val="msonormalbullet1.gif"/>
    <w:basedOn w:val="a"/>
    <w:rsid w:val="004015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rsid w:val="00A73E34"/>
    <w:rPr>
      <w:rFonts w:ascii="Times New Roman" w:eastAsia="Times New Roman" w:hAnsi="Times New Roman"/>
      <w:b/>
      <w:bCs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6564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65645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51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link w:val="30"/>
    <w:uiPriority w:val="9"/>
    <w:qFormat/>
    <w:rsid w:val="00A73E34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30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styleId="a4">
    <w:name w:val="Hyperlink"/>
    <w:uiPriority w:val="99"/>
    <w:unhideWhenUsed/>
    <w:rsid w:val="00F50687"/>
    <w:rPr>
      <w:color w:val="0000FF"/>
      <w:u w:val="single"/>
    </w:rPr>
  </w:style>
  <w:style w:type="paragraph" w:styleId="a5">
    <w:name w:val="Title"/>
    <w:basedOn w:val="a"/>
    <w:link w:val="a6"/>
    <w:qFormat/>
    <w:rsid w:val="00E10323"/>
    <w:pPr>
      <w:widowControl/>
      <w:autoSpaceDE/>
      <w:autoSpaceDN/>
      <w:adjustRightInd/>
      <w:jc w:val="center"/>
    </w:pPr>
    <w:rPr>
      <w:sz w:val="28"/>
    </w:rPr>
  </w:style>
  <w:style w:type="character" w:customStyle="1" w:styleId="a6">
    <w:name w:val="Название Знак"/>
    <w:link w:val="a5"/>
    <w:rsid w:val="00E10323"/>
    <w:rPr>
      <w:rFonts w:ascii="Times New Roman" w:eastAsia="Times New Roman" w:hAnsi="Times New Roman"/>
      <w:sz w:val="28"/>
    </w:rPr>
  </w:style>
  <w:style w:type="character" w:customStyle="1" w:styleId="a7">
    <w:name w:val="Цветовое выделение"/>
    <w:rsid w:val="00E10323"/>
    <w:rPr>
      <w:b/>
      <w:color w:val="26282F"/>
      <w:sz w:val="26"/>
    </w:rPr>
  </w:style>
  <w:style w:type="paragraph" w:styleId="a8">
    <w:name w:val="Normal (Web)"/>
    <w:basedOn w:val="a"/>
    <w:rsid w:val="0008039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bullet1gif">
    <w:name w:val="msonormalbullet1.gif"/>
    <w:basedOn w:val="a"/>
    <w:rsid w:val="004015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rsid w:val="00A73E34"/>
    <w:rPr>
      <w:rFonts w:ascii="Times New Roman" w:eastAsia="Times New Roman" w:hAnsi="Times New Roman"/>
      <w:b/>
      <w:bCs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6564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65645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2213684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90229077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229077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C9B5F-7489-47AA-AA97-71C03920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19</Pages>
  <Words>4417</Words>
  <Characters>25178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29536</CharactersWithSpaces>
  <SharedDoc>false</SharedDoc>
  <HLinks>
    <vt:vector size="24" baseType="variant">
      <vt:variant>
        <vt:i4>7274544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https://docs.cntd.ru/document/902290777</vt:lpwstr>
      </vt:variant>
      <vt:variant>
        <vt:lpwstr/>
      </vt:variant>
      <vt:variant>
        <vt:i4>7274544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https://docs.cntd.ru/document/902290777</vt:lpwstr>
      </vt:variant>
      <vt:variant>
        <vt:lpwstr/>
      </vt:variant>
      <vt:variant>
        <vt:i4>6488121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https://docs.cntd.ru/document/902213684</vt:lpwstr>
      </vt:variant>
      <vt:variant>
        <vt:lpwstr/>
      </vt:variant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https://docs.cntd.ru/document/974030860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Artemov</dc:creator>
  <cp:lastModifiedBy>Сидорова</cp:lastModifiedBy>
  <cp:revision>18</cp:revision>
  <cp:lastPrinted>2021-09-01T08:09:00Z</cp:lastPrinted>
  <dcterms:created xsi:type="dcterms:W3CDTF">2021-08-11T06:35:00Z</dcterms:created>
  <dcterms:modified xsi:type="dcterms:W3CDTF">2021-09-07T09:09:00Z</dcterms:modified>
</cp:coreProperties>
</file>