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53D" w:rsidRDefault="0065453D" w:rsidP="0065453D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65453D" w:rsidRDefault="0065453D" w:rsidP="0065453D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65453D" w:rsidRDefault="0065453D" w:rsidP="0065453D">
      <w:pPr>
        <w:spacing w:line="240" w:lineRule="auto"/>
        <w:jc w:val="center"/>
        <w:rPr>
          <w:b/>
          <w:sz w:val="26"/>
          <w:szCs w:val="26"/>
        </w:rPr>
      </w:pPr>
    </w:p>
    <w:p w:rsidR="0065453D" w:rsidRDefault="00560223" w:rsidP="0065453D">
      <w:pPr>
        <w:spacing w:line="240" w:lineRule="auto"/>
        <w:rPr>
          <w:b/>
        </w:rPr>
      </w:pPr>
      <w:r w:rsidRPr="00560223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65453D" w:rsidRDefault="0065453D" w:rsidP="0065453D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65453D" w:rsidRDefault="0065453D" w:rsidP="0065453D">
      <w:pPr>
        <w:spacing w:line="240" w:lineRule="auto"/>
        <w:jc w:val="center"/>
        <w:rPr>
          <w:b/>
          <w:sz w:val="26"/>
          <w:szCs w:val="26"/>
        </w:rPr>
      </w:pPr>
    </w:p>
    <w:p w:rsidR="0065453D" w:rsidRDefault="0065453D" w:rsidP="0065453D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65453D" w:rsidRDefault="0065453D" w:rsidP="0065453D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65453D" w:rsidRDefault="0065453D" w:rsidP="0065453D">
      <w:pPr>
        <w:pStyle w:val="Default"/>
        <w:jc w:val="center"/>
        <w:rPr>
          <w:color w:val="auto"/>
        </w:rPr>
      </w:pPr>
    </w:p>
    <w:p w:rsidR="0065453D" w:rsidRPr="00743BA4" w:rsidRDefault="0065453D" w:rsidP="0065453D">
      <w:pPr>
        <w:pStyle w:val="Default"/>
        <w:jc w:val="center"/>
        <w:rPr>
          <w:bCs/>
          <w:color w:val="auto"/>
          <w:sz w:val="26"/>
          <w:szCs w:val="26"/>
        </w:rPr>
      </w:pPr>
      <w:r w:rsidRPr="00743BA4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65453D" w:rsidRPr="00743BA4" w:rsidRDefault="0065453D" w:rsidP="0065453D">
      <w:pPr>
        <w:pStyle w:val="Default"/>
        <w:jc w:val="center"/>
        <w:rPr>
          <w:bCs/>
          <w:color w:val="auto"/>
          <w:sz w:val="26"/>
          <w:szCs w:val="26"/>
        </w:rPr>
      </w:pPr>
      <w:r w:rsidRPr="00743BA4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743BA4">
        <w:rPr>
          <w:bCs/>
          <w:color w:val="auto"/>
          <w:sz w:val="26"/>
          <w:szCs w:val="26"/>
        </w:rPr>
        <w:t>Семячковской</w:t>
      </w:r>
      <w:proofErr w:type="spellEnd"/>
      <w:r w:rsidRPr="00743BA4">
        <w:rPr>
          <w:bCs/>
          <w:color w:val="auto"/>
          <w:sz w:val="26"/>
          <w:szCs w:val="26"/>
        </w:rPr>
        <w:t xml:space="preserve"> средней общеобразовательной школы, </w:t>
      </w:r>
      <w:proofErr w:type="gramStart"/>
      <w:r w:rsidRPr="00743BA4">
        <w:rPr>
          <w:bCs/>
          <w:color w:val="auto"/>
          <w:sz w:val="26"/>
          <w:szCs w:val="26"/>
        </w:rPr>
        <w:t>утвержденное</w:t>
      </w:r>
      <w:proofErr w:type="gramEnd"/>
      <w:r w:rsidRPr="00743BA4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743BA4">
        <w:rPr>
          <w:bCs/>
          <w:color w:val="auto"/>
          <w:sz w:val="26"/>
          <w:szCs w:val="26"/>
        </w:rPr>
        <w:t>Трубчевского</w:t>
      </w:r>
      <w:proofErr w:type="spellEnd"/>
      <w:r w:rsidRPr="00743BA4">
        <w:rPr>
          <w:bCs/>
          <w:color w:val="auto"/>
          <w:sz w:val="26"/>
          <w:szCs w:val="26"/>
        </w:rPr>
        <w:t xml:space="preserve"> муниципального района от 14.12.2018 № 1072</w:t>
      </w:r>
    </w:p>
    <w:p w:rsidR="0065453D" w:rsidRDefault="0065453D" w:rsidP="0065453D">
      <w:pPr>
        <w:pStyle w:val="Default"/>
        <w:jc w:val="center"/>
        <w:rPr>
          <w:bCs/>
          <w:color w:val="auto"/>
          <w:sz w:val="26"/>
          <w:szCs w:val="26"/>
        </w:rPr>
      </w:pPr>
    </w:p>
    <w:p w:rsidR="0065453D" w:rsidRPr="00E15F44" w:rsidRDefault="0065453D" w:rsidP="0065453D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E15F44">
        <w:rPr>
          <w:rFonts w:ascii="Times New Roman" w:hAnsi="Times New Roman" w:cs="Times New Roman"/>
          <w:b w:val="0"/>
          <w:color w:val="auto"/>
        </w:rPr>
        <w:t>а также в связи с необходимостью уточнения отдельных положений закупочной деятельности организации:</w:t>
      </w:r>
    </w:p>
    <w:p w:rsidR="0065453D" w:rsidRDefault="0065453D" w:rsidP="0065453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65453D" w:rsidRDefault="0065453D" w:rsidP="0065453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743BA4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743BA4">
        <w:rPr>
          <w:color w:val="auto"/>
          <w:sz w:val="26"/>
          <w:szCs w:val="26"/>
        </w:rPr>
        <w:t>Семячковской</w:t>
      </w:r>
      <w:proofErr w:type="spellEnd"/>
      <w:r w:rsidRPr="00743BA4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743BA4">
        <w:rPr>
          <w:color w:val="auto"/>
          <w:sz w:val="26"/>
          <w:szCs w:val="26"/>
        </w:rPr>
        <w:t>Трубчевского</w:t>
      </w:r>
      <w:proofErr w:type="spellEnd"/>
      <w:r w:rsidRPr="00743BA4">
        <w:rPr>
          <w:color w:val="auto"/>
          <w:sz w:val="26"/>
          <w:szCs w:val="26"/>
        </w:rPr>
        <w:t xml:space="preserve"> муниципального района от 14.12.2018 № 1072</w:t>
      </w:r>
      <w:r>
        <w:rPr>
          <w:color w:val="auto"/>
          <w:sz w:val="26"/>
          <w:szCs w:val="26"/>
        </w:rPr>
        <w:t xml:space="preserve"> (в редакции постановлений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№512, от 27.12.2021 №1036, от 01.06.2022 №356, от 31.08.2022 №707)</w:t>
      </w:r>
      <w:r w:rsidRPr="00743BA4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65453D" w:rsidRDefault="0065453D" w:rsidP="0065453D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65453D" w:rsidRDefault="0065453D" w:rsidP="0065453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65453D" w:rsidRPr="00743BA4" w:rsidRDefault="0065453D" w:rsidP="0065453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743BA4">
        <w:rPr>
          <w:color w:val="auto"/>
          <w:sz w:val="26"/>
          <w:szCs w:val="26"/>
        </w:rPr>
        <w:t xml:space="preserve">директора МБОУ </w:t>
      </w:r>
      <w:proofErr w:type="spellStart"/>
      <w:r w:rsidRPr="00743BA4">
        <w:rPr>
          <w:color w:val="auto"/>
          <w:sz w:val="26"/>
          <w:szCs w:val="26"/>
        </w:rPr>
        <w:t>Семячковской</w:t>
      </w:r>
      <w:proofErr w:type="spellEnd"/>
      <w:r w:rsidRPr="00743BA4">
        <w:rPr>
          <w:color w:val="auto"/>
          <w:sz w:val="26"/>
          <w:szCs w:val="26"/>
        </w:rPr>
        <w:t xml:space="preserve"> СОШ </w:t>
      </w:r>
      <w:proofErr w:type="spellStart"/>
      <w:r w:rsidRPr="00743BA4">
        <w:rPr>
          <w:color w:val="auto"/>
          <w:sz w:val="26"/>
          <w:szCs w:val="26"/>
        </w:rPr>
        <w:t>Дедущенкову</w:t>
      </w:r>
      <w:proofErr w:type="spellEnd"/>
      <w:r w:rsidRPr="00743BA4">
        <w:rPr>
          <w:color w:val="auto"/>
          <w:sz w:val="26"/>
          <w:szCs w:val="26"/>
        </w:rPr>
        <w:t xml:space="preserve"> Г.А.</w:t>
      </w:r>
    </w:p>
    <w:p w:rsidR="0065453D" w:rsidRDefault="0065453D" w:rsidP="0065453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A67DC5" w:rsidRDefault="00A67DC5" w:rsidP="0065453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65453D" w:rsidRDefault="0065453D" w:rsidP="0065453D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Pr="00743BA4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743BA4">
        <w:rPr>
          <w:i/>
          <w:sz w:val="20"/>
          <w:szCs w:val="20"/>
        </w:rPr>
        <w:t xml:space="preserve">Исп.: директор МБОУ </w:t>
      </w:r>
      <w:proofErr w:type="spellStart"/>
      <w:r w:rsidRPr="00743BA4">
        <w:rPr>
          <w:i/>
          <w:sz w:val="20"/>
          <w:szCs w:val="20"/>
        </w:rPr>
        <w:t>Семячковской</w:t>
      </w:r>
      <w:proofErr w:type="spellEnd"/>
      <w:r w:rsidRPr="00743BA4">
        <w:rPr>
          <w:i/>
          <w:sz w:val="20"/>
          <w:szCs w:val="20"/>
        </w:rPr>
        <w:t xml:space="preserve"> СОШ</w:t>
      </w:r>
    </w:p>
    <w:p w:rsidR="0065453D" w:rsidRPr="00743BA4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743BA4">
        <w:rPr>
          <w:i/>
          <w:sz w:val="20"/>
          <w:szCs w:val="20"/>
        </w:rPr>
        <w:t>Дедущенкова</w:t>
      </w:r>
      <w:proofErr w:type="spellEnd"/>
      <w:r w:rsidRPr="00743BA4">
        <w:rPr>
          <w:i/>
          <w:sz w:val="20"/>
          <w:szCs w:val="20"/>
        </w:rPr>
        <w:t xml:space="preserve"> Г.А.</w:t>
      </w: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65453D" w:rsidRDefault="0065453D" w:rsidP="0065453D"/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Pr="003D2178" w:rsidRDefault="0065453D" w:rsidP="0065453D"/>
    <w:p w:rsidR="0065453D" w:rsidRPr="003D2178" w:rsidRDefault="0065453D" w:rsidP="0065453D"/>
    <w:p w:rsidR="0065453D" w:rsidRPr="003D2178" w:rsidRDefault="0065453D" w:rsidP="0065453D"/>
    <w:p w:rsidR="0065453D" w:rsidRDefault="0065453D" w:rsidP="0065453D">
      <w:pPr>
        <w:ind w:firstLine="0"/>
      </w:pPr>
    </w:p>
    <w:p w:rsidR="0065453D" w:rsidRPr="003D2178" w:rsidRDefault="0065453D" w:rsidP="0065453D">
      <w:pPr>
        <w:ind w:firstLine="0"/>
      </w:pPr>
    </w:p>
    <w:p w:rsidR="0065453D" w:rsidRDefault="0065453D" w:rsidP="0065453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65453D" w:rsidRDefault="0065453D" w:rsidP="0065453D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65453D" w:rsidRPr="00501C09" w:rsidRDefault="0065453D" w:rsidP="0065453D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 w:rsidRPr="0065453D">
        <w:rPr>
          <w:sz w:val="20"/>
          <w:szCs w:val="20"/>
        </w:rPr>
        <w:t xml:space="preserve">________________ </w:t>
      </w:r>
      <w:r>
        <w:rPr>
          <w:sz w:val="20"/>
          <w:szCs w:val="20"/>
        </w:rPr>
        <w:t xml:space="preserve"> № ________</w:t>
      </w:r>
    </w:p>
    <w:p w:rsidR="0065453D" w:rsidRPr="003D2178" w:rsidRDefault="0065453D" w:rsidP="0065453D">
      <w:pPr>
        <w:jc w:val="right"/>
        <w:rPr>
          <w:sz w:val="20"/>
          <w:szCs w:val="20"/>
        </w:rPr>
      </w:pPr>
    </w:p>
    <w:p w:rsidR="0065453D" w:rsidRDefault="0065453D" w:rsidP="0065453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743BA4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743BA4">
        <w:rPr>
          <w:sz w:val="26"/>
          <w:szCs w:val="26"/>
        </w:rPr>
        <w:t>Семячковской</w:t>
      </w:r>
      <w:proofErr w:type="spellEnd"/>
      <w:r w:rsidRPr="00743BA4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65453D" w:rsidRPr="00D67D1E" w:rsidRDefault="0065453D" w:rsidP="0065453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65453D" w:rsidRPr="00D53331" w:rsidRDefault="0065453D" w:rsidP="006545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65453D" w:rsidRPr="00D53331" w:rsidRDefault="0065453D" w:rsidP="006545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65453D" w:rsidRDefault="0065453D" w:rsidP="006545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65453D" w:rsidRDefault="0065453D" w:rsidP="0065453D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65453D" w:rsidRDefault="0065453D" w:rsidP="0065453D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65453D" w:rsidRDefault="0065453D" w:rsidP="0065453D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65453D" w:rsidRPr="0093215B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65453D" w:rsidRPr="0093215B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65453D" w:rsidRPr="0065453D" w:rsidRDefault="00560223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65453D" w:rsidRPr="0065453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Субпродукты кур (включая цыплят и цыплят-бройлеров) пищевые замороженные</w:t>
              </w:r>
            </w:hyperlink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65453D" w:rsidRPr="0065453D" w:rsidRDefault="00560223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65453D" w:rsidRPr="0065453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Полуфабрикаты мясные, </w:t>
              </w:r>
              <w:proofErr w:type="spellStart"/>
              <w:r w:rsidR="0065453D" w:rsidRPr="0065453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мясосодержащие</w:t>
              </w:r>
              <w:proofErr w:type="spellEnd"/>
              <w:r w:rsidR="0065453D" w:rsidRPr="0065453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, охлажденные, замороженные</w:t>
              </w:r>
            </w:hyperlink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65453D" w:rsidRPr="0065453D" w:rsidRDefault="00560223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65453D" w:rsidRPr="0065453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65453D" w:rsidTr="00B8525E">
        <w:tc>
          <w:tcPr>
            <w:tcW w:w="2223" w:type="dxa"/>
          </w:tcPr>
          <w:p w:rsidR="0065453D" w:rsidRDefault="0065453D" w:rsidP="00542AC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</w:t>
            </w:r>
            <w:r w:rsidR="00542ACA">
              <w:rPr>
                <w:rFonts w:ascii="Times New Roman" w:hAnsi="Times New Roman"/>
              </w:rPr>
              <w:t>1</w:t>
            </w:r>
          </w:p>
        </w:tc>
        <w:tc>
          <w:tcPr>
            <w:tcW w:w="6628" w:type="dxa"/>
          </w:tcPr>
          <w:p w:rsidR="0065453D" w:rsidRPr="00542ACA" w:rsidRDefault="00542ACA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42ACA">
              <w:rPr>
                <w:rFonts w:ascii="Times New Roman" w:hAnsi="Times New Roman" w:cs="Times New Roman"/>
              </w:rPr>
              <w:t>Молоко сухое частично обезжиренное, от более 1,5% до менее 26,0% жирности</w:t>
            </w:r>
            <w:proofErr w:type="gramEnd"/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10.81.12.110</w:t>
            </w:r>
          </w:p>
        </w:tc>
        <w:tc>
          <w:tcPr>
            <w:tcW w:w="6628" w:type="dxa"/>
          </w:tcPr>
          <w:p w:rsidR="0065453D" w:rsidRPr="003A6483" w:rsidRDefault="0065453D" w:rsidP="00B8525E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65453D" w:rsidRDefault="0065453D" w:rsidP="0065453D">
      <w:pPr>
        <w:ind w:firstLine="0"/>
      </w:pPr>
    </w:p>
    <w:p w:rsidR="00D81294" w:rsidRDefault="00D81294"/>
    <w:sectPr w:rsidR="00D81294" w:rsidSect="00D81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5453D"/>
    <w:rsid w:val="00542ACA"/>
    <w:rsid w:val="00560223"/>
    <w:rsid w:val="0065453D"/>
    <w:rsid w:val="00A67DC5"/>
    <w:rsid w:val="00D81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3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65453D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6545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545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453D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6545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54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453D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5453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6545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6545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41.54.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13.14.700" TargetMode="External"/><Relationship Id="rId5" Type="http://schemas.openxmlformats.org/officeDocument/2006/relationships/hyperlink" Target="https://www.gov-zakupki.ru/cody/okpd2/10.12.40.12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4</cp:revision>
  <dcterms:created xsi:type="dcterms:W3CDTF">2022-12-02T13:00:00Z</dcterms:created>
  <dcterms:modified xsi:type="dcterms:W3CDTF">2022-12-07T08:44:00Z</dcterms:modified>
</cp:coreProperties>
</file>