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AB8" w:rsidRDefault="00233AB8" w:rsidP="00233AB8">
      <w:pPr>
        <w:pStyle w:val="1"/>
        <w:rPr>
          <w:b/>
          <w:sz w:val="26"/>
          <w:szCs w:val="26"/>
        </w:rPr>
      </w:pPr>
      <w:r>
        <w:rPr>
          <w:b/>
          <w:sz w:val="26"/>
          <w:szCs w:val="26"/>
        </w:rPr>
        <w:t>РОССИЙСКАЯ ФЕДЕРАЦИЯ</w:t>
      </w:r>
    </w:p>
    <w:p w:rsidR="00233AB8" w:rsidRDefault="00233AB8" w:rsidP="00233AB8">
      <w:pPr>
        <w:spacing w:line="240" w:lineRule="auto"/>
        <w:ind w:firstLine="0"/>
        <w:jc w:val="center"/>
        <w:rPr>
          <w:b/>
          <w:sz w:val="26"/>
          <w:szCs w:val="26"/>
        </w:rPr>
      </w:pPr>
      <w:r>
        <w:rPr>
          <w:b/>
          <w:sz w:val="26"/>
          <w:szCs w:val="26"/>
        </w:rPr>
        <w:t>АДМИНИСТРАЦИЯ ТРУБЧЕВСКОГО МУНИЦИПАЛЬНОГО РАЙОНА</w:t>
      </w:r>
    </w:p>
    <w:p w:rsidR="00233AB8" w:rsidRDefault="00233AB8" w:rsidP="00233AB8">
      <w:pPr>
        <w:spacing w:line="240" w:lineRule="auto"/>
        <w:jc w:val="center"/>
        <w:rPr>
          <w:b/>
          <w:sz w:val="26"/>
          <w:szCs w:val="26"/>
        </w:rPr>
      </w:pPr>
    </w:p>
    <w:p w:rsidR="00233AB8" w:rsidRDefault="003158A5" w:rsidP="00233AB8">
      <w:pPr>
        <w:spacing w:line="240" w:lineRule="auto"/>
        <w:rPr>
          <w:b/>
        </w:rPr>
      </w:pPr>
      <w:r>
        <w:pict>
          <v:shape id="_x0000_s1026"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233AB8" w:rsidRDefault="00233AB8" w:rsidP="00233AB8">
      <w:pPr>
        <w:spacing w:line="240" w:lineRule="auto"/>
        <w:jc w:val="center"/>
        <w:rPr>
          <w:b/>
          <w:sz w:val="48"/>
          <w:szCs w:val="40"/>
        </w:rPr>
      </w:pPr>
      <w:proofErr w:type="gramStart"/>
      <w:r>
        <w:rPr>
          <w:b/>
          <w:sz w:val="48"/>
          <w:szCs w:val="40"/>
        </w:rPr>
        <w:t>П</w:t>
      </w:r>
      <w:proofErr w:type="gramEnd"/>
      <w:r>
        <w:rPr>
          <w:b/>
          <w:sz w:val="48"/>
          <w:szCs w:val="40"/>
        </w:rPr>
        <w:t xml:space="preserve"> О С Т А Н О В Л Е Н И Е</w:t>
      </w:r>
    </w:p>
    <w:p w:rsidR="00233AB8" w:rsidRDefault="00233AB8" w:rsidP="00233AB8">
      <w:pPr>
        <w:spacing w:line="240" w:lineRule="auto"/>
        <w:jc w:val="center"/>
        <w:rPr>
          <w:b/>
          <w:sz w:val="26"/>
          <w:szCs w:val="26"/>
        </w:rPr>
      </w:pPr>
      <w:r>
        <w:rPr>
          <w:b/>
          <w:sz w:val="26"/>
          <w:szCs w:val="26"/>
        </w:rPr>
        <w:t xml:space="preserve">     </w:t>
      </w:r>
    </w:p>
    <w:p w:rsidR="00233AB8" w:rsidRDefault="003158A5" w:rsidP="00233AB8">
      <w:pPr>
        <w:spacing w:line="240" w:lineRule="auto"/>
        <w:ind w:firstLine="0"/>
        <w:rPr>
          <w:sz w:val="26"/>
          <w:szCs w:val="26"/>
        </w:rPr>
      </w:pPr>
      <w:r>
        <w:rPr>
          <w:sz w:val="26"/>
          <w:szCs w:val="26"/>
        </w:rPr>
        <w:t xml:space="preserve">от </w:t>
      </w:r>
      <w:r w:rsidR="00C14150">
        <w:rPr>
          <w:sz w:val="26"/>
          <w:szCs w:val="26"/>
        </w:rPr>
        <w:t xml:space="preserve"> </w:t>
      </w:r>
      <w:r>
        <w:rPr>
          <w:sz w:val="26"/>
          <w:szCs w:val="26"/>
        </w:rPr>
        <w:t>01.06.2022г.</w:t>
      </w:r>
      <w:r w:rsidR="00233AB8">
        <w:rPr>
          <w:sz w:val="26"/>
          <w:szCs w:val="26"/>
        </w:rPr>
        <w:t xml:space="preserve">                                                                                                   №</w:t>
      </w:r>
      <w:r>
        <w:rPr>
          <w:sz w:val="26"/>
          <w:szCs w:val="26"/>
        </w:rPr>
        <w:t xml:space="preserve"> 364</w:t>
      </w:r>
      <w:r w:rsidR="00233AB8">
        <w:rPr>
          <w:sz w:val="26"/>
          <w:szCs w:val="26"/>
        </w:rPr>
        <w:t xml:space="preserve"> </w:t>
      </w:r>
    </w:p>
    <w:p w:rsidR="00233AB8" w:rsidRDefault="00233AB8" w:rsidP="00233AB8">
      <w:pPr>
        <w:spacing w:line="240" w:lineRule="auto"/>
        <w:ind w:firstLine="0"/>
        <w:jc w:val="center"/>
        <w:rPr>
          <w:sz w:val="26"/>
          <w:szCs w:val="26"/>
        </w:rPr>
      </w:pPr>
      <w:r>
        <w:rPr>
          <w:sz w:val="26"/>
          <w:szCs w:val="26"/>
        </w:rPr>
        <w:t>г. Трубчевск</w:t>
      </w:r>
    </w:p>
    <w:p w:rsidR="00233AB8" w:rsidRDefault="00233AB8" w:rsidP="00233AB8">
      <w:pPr>
        <w:pStyle w:val="Default"/>
        <w:jc w:val="center"/>
        <w:rPr>
          <w:color w:val="auto"/>
        </w:rPr>
      </w:pPr>
      <w:bookmarkStart w:id="0" w:name="_GoBack"/>
      <w:bookmarkEnd w:id="0"/>
    </w:p>
    <w:p w:rsidR="00233AB8" w:rsidRDefault="00233AB8" w:rsidP="00233AB8">
      <w:pPr>
        <w:pStyle w:val="Default"/>
        <w:jc w:val="center"/>
        <w:rPr>
          <w:bCs/>
          <w:color w:val="auto"/>
          <w:sz w:val="26"/>
          <w:szCs w:val="26"/>
        </w:rPr>
      </w:pPr>
      <w:r>
        <w:rPr>
          <w:bCs/>
          <w:color w:val="auto"/>
          <w:sz w:val="26"/>
          <w:szCs w:val="26"/>
        </w:rPr>
        <w:t>О внесении изменений в Положение о закупках товаров,</w:t>
      </w:r>
    </w:p>
    <w:p w:rsidR="00233AB8" w:rsidRDefault="00233AB8" w:rsidP="00233AB8">
      <w:pPr>
        <w:pStyle w:val="Default"/>
        <w:jc w:val="center"/>
        <w:rPr>
          <w:bCs/>
          <w:color w:val="auto"/>
          <w:sz w:val="26"/>
          <w:szCs w:val="26"/>
        </w:rPr>
      </w:pPr>
      <w:r>
        <w:rPr>
          <w:bCs/>
          <w:color w:val="auto"/>
          <w:sz w:val="26"/>
          <w:szCs w:val="26"/>
        </w:rPr>
        <w:t>работ, услуг для нужд муниципального бюджетного учреждения, осуществляющего обучение, «Центр психолого-педагогической, медицинской и социальной помощи» Трубчевского района, утвержденное постановлением администрации Трубчевского муниципального района от 14.12.2018 № 1063</w:t>
      </w:r>
    </w:p>
    <w:p w:rsidR="00233AB8" w:rsidRDefault="00233AB8" w:rsidP="00233AB8">
      <w:pPr>
        <w:pStyle w:val="Default"/>
        <w:rPr>
          <w:color w:val="auto"/>
          <w:sz w:val="26"/>
          <w:szCs w:val="26"/>
        </w:rPr>
      </w:pPr>
    </w:p>
    <w:p w:rsidR="00233AB8" w:rsidRPr="00233AB8" w:rsidRDefault="00233AB8" w:rsidP="00233AB8">
      <w:pPr>
        <w:pStyle w:val="Default"/>
        <w:ind w:firstLine="708"/>
        <w:jc w:val="both"/>
        <w:rPr>
          <w:bCs/>
          <w:color w:val="auto"/>
          <w:sz w:val="26"/>
          <w:szCs w:val="26"/>
        </w:rPr>
      </w:pPr>
      <w:r w:rsidRPr="00233AB8">
        <w:rPr>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233AB8" w:rsidRDefault="00233AB8" w:rsidP="00233AB8">
      <w:pPr>
        <w:pStyle w:val="Default"/>
        <w:ind w:firstLine="708"/>
        <w:jc w:val="both"/>
        <w:rPr>
          <w:color w:val="auto"/>
          <w:sz w:val="26"/>
          <w:szCs w:val="26"/>
        </w:rPr>
      </w:pPr>
      <w:r>
        <w:rPr>
          <w:bCs/>
          <w:color w:val="auto"/>
          <w:sz w:val="26"/>
          <w:szCs w:val="26"/>
        </w:rPr>
        <w:t>ПОСТАНОВЛЯЮ:</w:t>
      </w:r>
    </w:p>
    <w:p w:rsidR="00233AB8" w:rsidRDefault="00233AB8" w:rsidP="00233AB8">
      <w:pPr>
        <w:pStyle w:val="Default"/>
        <w:ind w:firstLine="708"/>
        <w:jc w:val="both"/>
        <w:rPr>
          <w:color w:val="auto"/>
          <w:sz w:val="26"/>
          <w:szCs w:val="26"/>
        </w:rPr>
      </w:pPr>
      <w:r>
        <w:rPr>
          <w:color w:val="auto"/>
          <w:sz w:val="26"/>
          <w:szCs w:val="26"/>
        </w:rPr>
        <w:t>1. Внести</w:t>
      </w:r>
      <w:r w:rsidR="00C14150">
        <w:rPr>
          <w:color w:val="auto"/>
          <w:sz w:val="26"/>
          <w:szCs w:val="26"/>
        </w:rPr>
        <w:t xml:space="preserve"> следующие</w:t>
      </w:r>
      <w:r>
        <w:rPr>
          <w:color w:val="auto"/>
          <w:sz w:val="26"/>
          <w:szCs w:val="26"/>
        </w:rPr>
        <w:t xml:space="preserve"> изменения в  Положение о закупках товаров, работ, услуг для нужд </w:t>
      </w:r>
      <w:r>
        <w:rPr>
          <w:bCs/>
          <w:color w:val="auto"/>
          <w:sz w:val="26"/>
          <w:szCs w:val="26"/>
        </w:rPr>
        <w:t xml:space="preserve">муниципального бюджетного учреждения, осуществляющего обучение, «Центр психолого-педагогической, медицинской и социальной помощи» Трубчевского района, </w:t>
      </w:r>
      <w:r>
        <w:rPr>
          <w:color w:val="auto"/>
          <w:sz w:val="26"/>
          <w:szCs w:val="26"/>
        </w:rPr>
        <w:t>утвержденное постановлением администрации Трубчевского муниципального района от 14.12.2018 № 1063</w:t>
      </w:r>
      <w:r w:rsidR="00C14150">
        <w:rPr>
          <w:color w:val="auto"/>
          <w:sz w:val="26"/>
          <w:szCs w:val="26"/>
        </w:rPr>
        <w:t xml:space="preserve"> (в редакции постановлений администрации Трубчевского муниципального района от 25.06.2021 №505, от 27.12.2021 №1044)</w:t>
      </w:r>
      <w:r>
        <w:rPr>
          <w:color w:val="auto"/>
          <w:sz w:val="26"/>
          <w:szCs w:val="26"/>
        </w:rPr>
        <w:t xml:space="preserve"> (далее </w:t>
      </w:r>
      <w:r w:rsidR="00C14150">
        <w:rPr>
          <w:color w:val="auto"/>
          <w:sz w:val="26"/>
          <w:szCs w:val="26"/>
        </w:rPr>
        <w:t>Положение):</w:t>
      </w:r>
    </w:p>
    <w:p w:rsidR="00C14150" w:rsidRPr="00870FBE" w:rsidRDefault="00C14150" w:rsidP="00C14150">
      <w:pPr>
        <w:pStyle w:val="a7"/>
        <w:numPr>
          <w:ilvl w:val="1"/>
          <w:numId w:val="1"/>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пунктом 1.11.20 следующего содержания:</w:t>
      </w:r>
    </w:p>
    <w:p w:rsidR="00C14150" w:rsidRPr="00870FBE" w:rsidRDefault="00C14150" w:rsidP="00C14150">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870FBE">
        <w:rPr>
          <w:rFonts w:ascii="Times New Roman" w:hAnsi="Times New Roman" w:cs="Times New Roman"/>
          <w:color w:val="000000"/>
          <w:sz w:val="26"/>
          <w:szCs w:val="26"/>
        </w:rPr>
        <w:t>с даты приемки</w:t>
      </w:r>
      <w:proofErr w:type="gramEnd"/>
      <w:r w:rsidRPr="00870FBE">
        <w:rPr>
          <w:rFonts w:ascii="Times New Roman" w:hAnsi="Times New Roman" w:cs="Times New Roman"/>
          <w:color w:val="000000"/>
          <w:sz w:val="26"/>
          <w:szCs w:val="26"/>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w:t>
      </w:r>
      <w:r>
        <w:rPr>
          <w:rFonts w:ascii="Times New Roman" w:hAnsi="Times New Roman" w:cs="Times New Roman"/>
          <w:color w:val="000000"/>
          <w:sz w:val="26"/>
          <w:szCs w:val="26"/>
        </w:rPr>
        <w:t>ти и безопасности государства.</w:t>
      </w:r>
    </w:p>
    <w:p w:rsidR="00C14150" w:rsidRDefault="00C14150" w:rsidP="00C14150">
      <w:pPr>
        <w:pStyle w:val="a7"/>
        <w:numPr>
          <w:ilvl w:val="1"/>
          <w:numId w:val="2"/>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C14150" w:rsidRPr="00870FBE" w:rsidRDefault="00C14150" w:rsidP="00C14150">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C14150" w:rsidRPr="00870FBE" w:rsidRDefault="00C14150" w:rsidP="00C14150">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C14150" w:rsidRDefault="00C14150" w:rsidP="00C14150">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233AB8" w:rsidRDefault="00233AB8" w:rsidP="00233AB8">
      <w:pPr>
        <w:pStyle w:val="Default"/>
        <w:ind w:firstLine="708"/>
        <w:jc w:val="both"/>
        <w:rPr>
          <w:color w:val="auto"/>
          <w:sz w:val="26"/>
          <w:szCs w:val="26"/>
        </w:rPr>
      </w:pPr>
      <w:r>
        <w:rPr>
          <w:color w:val="auto"/>
          <w:sz w:val="26"/>
          <w:szCs w:val="26"/>
        </w:rPr>
        <w:t xml:space="preserve">3. Новую редакцию Положения опубликовать в информационном бюллетене Трубчевского муниципального района и разместить на официальном сайте </w:t>
      </w:r>
      <w:r>
        <w:rPr>
          <w:color w:val="auto"/>
          <w:sz w:val="26"/>
          <w:szCs w:val="26"/>
        </w:rPr>
        <w:lastRenderedPageBreak/>
        <w:t>администрации Трубчевского муниципального района в сети Интернет (</w:t>
      </w:r>
      <w:r>
        <w:rPr>
          <w:color w:val="auto"/>
          <w:sz w:val="26"/>
          <w:szCs w:val="26"/>
          <w:lang w:val="en-US"/>
        </w:rPr>
        <w:t>www</w:t>
      </w:r>
      <w:r>
        <w:rPr>
          <w:color w:val="auto"/>
          <w:sz w:val="26"/>
          <w:szCs w:val="26"/>
        </w:rPr>
        <w:t>.</w:t>
      </w:r>
      <w:proofErr w:type="spellStart"/>
      <w:r>
        <w:rPr>
          <w:color w:val="auto"/>
          <w:sz w:val="26"/>
          <w:szCs w:val="26"/>
          <w:lang w:val="en-US"/>
        </w:rPr>
        <w:t>trubech</w:t>
      </w:r>
      <w:proofErr w:type="spellEnd"/>
      <w:r>
        <w:rPr>
          <w:color w:val="auto"/>
          <w:sz w:val="26"/>
          <w:szCs w:val="26"/>
        </w:rPr>
        <w:t>.</w:t>
      </w:r>
      <w:proofErr w:type="spellStart"/>
      <w:r>
        <w:rPr>
          <w:color w:val="auto"/>
          <w:sz w:val="26"/>
          <w:szCs w:val="26"/>
          <w:lang w:val="en-US"/>
        </w:rPr>
        <w:t>ru</w:t>
      </w:r>
      <w:proofErr w:type="spellEnd"/>
      <w:r>
        <w:rPr>
          <w:color w:val="auto"/>
          <w:sz w:val="26"/>
          <w:szCs w:val="26"/>
        </w:rPr>
        <w:t>).</w:t>
      </w:r>
    </w:p>
    <w:p w:rsidR="00233AB8" w:rsidRDefault="00233AB8" w:rsidP="00233AB8">
      <w:pPr>
        <w:pStyle w:val="Default"/>
        <w:ind w:firstLine="708"/>
        <w:jc w:val="both"/>
        <w:rPr>
          <w:color w:val="auto"/>
          <w:sz w:val="26"/>
          <w:szCs w:val="26"/>
        </w:rPr>
      </w:pPr>
      <w:r>
        <w:rPr>
          <w:color w:val="auto"/>
          <w:sz w:val="26"/>
          <w:szCs w:val="26"/>
        </w:rPr>
        <w:t xml:space="preserve">4. </w:t>
      </w:r>
      <w:proofErr w:type="gramStart"/>
      <w:r>
        <w:rPr>
          <w:color w:val="auto"/>
          <w:sz w:val="26"/>
          <w:szCs w:val="26"/>
        </w:rPr>
        <w:t>Контроль за</w:t>
      </w:r>
      <w:proofErr w:type="gramEnd"/>
      <w:r>
        <w:rPr>
          <w:color w:val="auto"/>
          <w:sz w:val="26"/>
          <w:szCs w:val="26"/>
        </w:rPr>
        <w:t xml:space="preserve"> исполнением настоящего постановления возложить на директора МБУ «ЦППМ и СП» Трубчевского района Серпик С.В.</w:t>
      </w:r>
    </w:p>
    <w:p w:rsidR="00233AB8" w:rsidRDefault="00233AB8" w:rsidP="00233AB8">
      <w:pPr>
        <w:pStyle w:val="Default"/>
        <w:ind w:firstLine="708"/>
        <w:jc w:val="both"/>
        <w:rPr>
          <w:color w:val="auto"/>
          <w:sz w:val="26"/>
          <w:szCs w:val="26"/>
        </w:rPr>
      </w:pPr>
    </w:p>
    <w:p w:rsidR="00233AB8" w:rsidRDefault="00233AB8" w:rsidP="00233AB8">
      <w:pPr>
        <w:pStyle w:val="Default"/>
        <w:ind w:firstLine="708"/>
        <w:jc w:val="both"/>
        <w:rPr>
          <w:color w:val="auto"/>
          <w:sz w:val="18"/>
          <w:szCs w:val="26"/>
        </w:rPr>
      </w:pPr>
    </w:p>
    <w:p w:rsidR="00233AB8" w:rsidRDefault="00233AB8" w:rsidP="00233AB8">
      <w:pPr>
        <w:spacing w:line="240" w:lineRule="auto"/>
        <w:ind w:firstLine="708"/>
        <w:rPr>
          <w:bCs/>
          <w:sz w:val="26"/>
          <w:szCs w:val="26"/>
        </w:rPr>
      </w:pPr>
      <w:r>
        <w:rPr>
          <w:bCs/>
          <w:sz w:val="26"/>
          <w:szCs w:val="26"/>
        </w:rPr>
        <w:t xml:space="preserve">Глава администрации </w:t>
      </w:r>
    </w:p>
    <w:p w:rsidR="00233AB8" w:rsidRDefault="00233AB8" w:rsidP="00233AB8">
      <w:pPr>
        <w:spacing w:line="240" w:lineRule="auto"/>
        <w:ind w:firstLine="708"/>
      </w:pPr>
      <w:r>
        <w:rPr>
          <w:bCs/>
          <w:sz w:val="26"/>
          <w:szCs w:val="26"/>
        </w:rPr>
        <w:t xml:space="preserve">Трубчевского муниципального района                                     И.И. </w:t>
      </w:r>
      <w:proofErr w:type="spellStart"/>
      <w:r>
        <w:rPr>
          <w:bCs/>
          <w:sz w:val="26"/>
          <w:szCs w:val="26"/>
        </w:rPr>
        <w:t>Обыдённов</w:t>
      </w:r>
      <w:proofErr w:type="spellEnd"/>
    </w:p>
    <w:p w:rsidR="00233AB8" w:rsidRDefault="00233AB8" w:rsidP="00233AB8">
      <w:pPr>
        <w:pStyle w:val="Default"/>
        <w:jc w:val="both"/>
        <w:rPr>
          <w:color w:val="auto"/>
          <w:sz w:val="26"/>
          <w:szCs w:val="26"/>
        </w:rPr>
      </w:pPr>
    </w:p>
    <w:p w:rsidR="00233AB8" w:rsidRDefault="00233AB8" w:rsidP="00233AB8">
      <w:pPr>
        <w:autoSpaceDE w:val="0"/>
        <w:autoSpaceDN w:val="0"/>
        <w:adjustRightInd w:val="0"/>
        <w:spacing w:line="240" w:lineRule="auto"/>
        <w:rPr>
          <w:i/>
          <w:sz w:val="20"/>
          <w:szCs w:val="20"/>
        </w:rPr>
      </w:pPr>
      <w:r>
        <w:rPr>
          <w:i/>
          <w:sz w:val="20"/>
          <w:szCs w:val="20"/>
        </w:rPr>
        <w:t>Исп.: директор МБУ «ЦППМ и СП»</w:t>
      </w:r>
    </w:p>
    <w:p w:rsidR="00233AB8" w:rsidRDefault="00233AB8" w:rsidP="00233AB8">
      <w:pPr>
        <w:autoSpaceDE w:val="0"/>
        <w:autoSpaceDN w:val="0"/>
        <w:adjustRightInd w:val="0"/>
        <w:spacing w:line="240" w:lineRule="auto"/>
        <w:rPr>
          <w:i/>
          <w:sz w:val="20"/>
          <w:szCs w:val="20"/>
        </w:rPr>
      </w:pPr>
      <w:r>
        <w:rPr>
          <w:i/>
          <w:sz w:val="20"/>
          <w:szCs w:val="20"/>
        </w:rPr>
        <w:t>Серпик С.В.</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Начальник отдела образования</w:t>
      </w:r>
    </w:p>
    <w:p w:rsidR="00233AB8" w:rsidRDefault="00233AB8" w:rsidP="00233AB8">
      <w:pPr>
        <w:autoSpaceDE w:val="0"/>
        <w:autoSpaceDN w:val="0"/>
        <w:adjustRightInd w:val="0"/>
        <w:spacing w:line="240" w:lineRule="auto"/>
        <w:rPr>
          <w:i/>
          <w:sz w:val="20"/>
          <w:szCs w:val="20"/>
        </w:rPr>
      </w:pPr>
      <w:proofErr w:type="spellStart"/>
      <w:r>
        <w:rPr>
          <w:i/>
          <w:sz w:val="20"/>
          <w:szCs w:val="20"/>
        </w:rPr>
        <w:t>Робкина</w:t>
      </w:r>
      <w:proofErr w:type="spellEnd"/>
      <w:r>
        <w:rPr>
          <w:i/>
          <w:sz w:val="20"/>
          <w:szCs w:val="20"/>
        </w:rPr>
        <w:t xml:space="preserve"> С.А.</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Зам. главы администрации </w:t>
      </w:r>
    </w:p>
    <w:p w:rsidR="00233AB8" w:rsidRDefault="00233AB8" w:rsidP="00233AB8">
      <w:pPr>
        <w:autoSpaceDE w:val="0"/>
        <w:autoSpaceDN w:val="0"/>
        <w:adjustRightInd w:val="0"/>
        <w:spacing w:line="240" w:lineRule="auto"/>
        <w:rPr>
          <w:i/>
          <w:sz w:val="20"/>
          <w:szCs w:val="20"/>
        </w:rPr>
      </w:pPr>
      <w:proofErr w:type="spellStart"/>
      <w:r>
        <w:rPr>
          <w:i/>
          <w:sz w:val="20"/>
          <w:szCs w:val="20"/>
        </w:rPr>
        <w:t>Тубол</w:t>
      </w:r>
      <w:proofErr w:type="spellEnd"/>
      <w:r>
        <w:rPr>
          <w:i/>
          <w:sz w:val="20"/>
          <w:szCs w:val="20"/>
        </w:rPr>
        <w:t xml:space="preserve"> С.Н.</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Зам. главы администрации </w:t>
      </w:r>
    </w:p>
    <w:p w:rsidR="00233AB8" w:rsidRDefault="00233AB8" w:rsidP="00233AB8">
      <w:pPr>
        <w:autoSpaceDE w:val="0"/>
        <w:autoSpaceDN w:val="0"/>
        <w:adjustRightInd w:val="0"/>
        <w:spacing w:line="240" w:lineRule="auto"/>
        <w:rPr>
          <w:i/>
          <w:sz w:val="20"/>
          <w:szCs w:val="20"/>
        </w:rPr>
      </w:pPr>
      <w:proofErr w:type="spellStart"/>
      <w:r>
        <w:rPr>
          <w:i/>
          <w:sz w:val="20"/>
          <w:szCs w:val="20"/>
        </w:rPr>
        <w:t>Приходова</w:t>
      </w:r>
      <w:proofErr w:type="spellEnd"/>
      <w:r>
        <w:rPr>
          <w:i/>
          <w:sz w:val="20"/>
          <w:szCs w:val="20"/>
        </w:rPr>
        <w:t xml:space="preserve"> Н.Н.</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Начальник орг</w:t>
      </w:r>
      <w:proofErr w:type="gramStart"/>
      <w:r>
        <w:rPr>
          <w:i/>
          <w:sz w:val="20"/>
          <w:szCs w:val="20"/>
        </w:rPr>
        <w:t>.-</w:t>
      </w:r>
      <w:proofErr w:type="gramEnd"/>
      <w:r>
        <w:rPr>
          <w:i/>
          <w:sz w:val="20"/>
          <w:szCs w:val="20"/>
        </w:rPr>
        <w:t>прав. отдела</w:t>
      </w:r>
    </w:p>
    <w:p w:rsidR="00AC2C3E" w:rsidRDefault="00233AB8" w:rsidP="00233AB8">
      <w:pPr>
        <w:autoSpaceDE w:val="0"/>
        <w:autoSpaceDN w:val="0"/>
        <w:adjustRightInd w:val="0"/>
        <w:spacing w:line="240" w:lineRule="auto"/>
        <w:rPr>
          <w:i/>
          <w:sz w:val="20"/>
          <w:szCs w:val="20"/>
        </w:rPr>
      </w:pPr>
      <w:r>
        <w:rPr>
          <w:i/>
          <w:sz w:val="20"/>
          <w:szCs w:val="20"/>
        </w:rPr>
        <w:t>Москалева О.А.</w:t>
      </w:r>
    </w:p>
    <w:p w:rsidR="00741A78" w:rsidRDefault="00741A78"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Pr="008A02CC" w:rsidRDefault="00C14150" w:rsidP="00741A78">
      <w:pPr>
        <w:spacing w:line="240" w:lineRule="auto"/>
        <w:ind w:firstLine="0"/>
        <w:jc w:val="right"/>
        <w:rPr>
          <w:bCs/>
          <w:sz w:val="24"/>
          <w:szCs w:val="24"/>
        </w:rPr>
      </w:pPr>
    </w:p>
    <w:p w:rsidR="00741A78" w:rsidRPr="008A02CC" w:rsidRDefault="00741A78" w:rsidP="00741A78">
      <w:pPr>
        <w:spacing w:line="240" w:lineRule="auto"/>
        <w:ind w:firstLine="0"/>
        <w:jc w:val="right"/>
        <w:rPr>
          <w:bCs/>
          <w:sz w:val="24"/>
          <w:szCs w:val="24"/>
        </w:rPr>
      </w:pPr>
      <w:r w:rsidRPr="008A02CC">
        <w:rPr>
          <w:bCs/>
          <w:sz w:val="24"/>
          <w:szCs w:val="24"/>
        </w:rPr>
        <w:t xml:space="preserve">Приложение </w:t>
      </w:r>
    </w:p>
    <w:p w:rsidR="00741A78" w:rsidRPr="008A02CC" w:rsidRDefault="00741A78" w:rsidP="00741A78">
      <w:pPr>
        <w:spacing w:line="240" w:lineRule="auto"/>
        <w:ind w:firstLine="567"/>
        <w:jc w:val="right"/>
        <w:rPr>
          <w:bCs/>
          <w:sz w:val="24"/>
          <w:szCs w:val="24"/>
        </w:rPr>
      </w:pPr>
      <w:r w:rsidRPr="008A02CC">
        <w:rPr>
          <w:bCs/>
          <w:sz w:val="24"/>
          <w:szCs w:val="24"/>
        </w:rPr>
        <w:t>к  постановлению администрации</w:t>
      </w:r>
    </w:p>
    <w:p w:rsidR="00741A78" w:rsidRPr="008A02CC" w:rsidRDefault="00741A78" w:rsidP="00741A78">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41A78" w:rsidRPr="008A02CC" w:rsidRDefault="00741A78" w:rsidP="00741A78">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C14150">
        <w:rPr>
          <w:bCs/>
          <w:sz w:val="24"/>
          <w:szCs w:val="24"/>
        </w:rPr>
        <w:t>2022</w:t>
      </w:r>
      <w:r w:rsidRPr="008A02CC">
        <w:rPr>
          <w:bCs/>
          <w:sz w:val="24"/>
          <w:szCs w:val="24"/>
        </w:rPr>
        <w:t>г.</w:t>
      </w:r>
      <w:r>
        <w:rPr>
          <w:bCs/>
          <w:sz w:val="24"/>
          <w:szCs w:val="24"/>
        </w:rPr>
        <w:t xml:space="preserve"> №    </w:t>
      </w:r>
    </w:p>
    <w:p w:rsidR="00741A78" w:rsidRPr="008A02CC" w:rsidRDefault="00741A78" w:rsidP="00741A78">
      <w:pPr>
        <w:spacing w:line="240" w:lineRule="auto"/>
        <w:ind w:firstLine="567"/>
        <w:jc w:val="center"/>
        <w:rPr>
          <w:b/>
          <w:bCs/>
          <w:sz w:val="24"/>
          <w:szCs w:val="24"/>
        </w:rPr>
      </w:pPr>
    </w:p>
    <w:p w:rsidR="00741A78" w:rsidRPr="008A02CC" w:rsidRDefault="00741A78" w:rsidP="00741A78">
      <w:pPr>
        <w:spacing w:line="240" w:lineRule="auto"/>
        <w:ind w:firstLine="567"/>
        <w:jc w:val="center"/>
        <w:rPr>
          <w:b/>
          <w:bCs/>
          <w:sz w:val="24"/>
          <w:szCs w:val="24"/>
        </w:rPr>
      </w:pPr>
      <w:r w:rsidRPr="008A02CC">
        <w:rPr>
          <w:b/>
          <w:bCs/>
          <w:sz w:val="24"/>
          <w:szCs w:val="24"/>
        </w:rPr>
        <w:t xml:space="preserve">                                                                                                                                               </w:t>
      </w: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Default="00741A78" w:rsidP="00741A78">
      <w:pPr>
        <w:pStyle w:val="ConsPlusNormal"/>
        <w:jc w:val="center"/>
      </w:pPr>
    </w:p>
    <w:p w:rsidR="00741A78" w:rsidRDefault="00741A78" w:rsidP="00741A78">
      <w:pPr>
        <w:pStyle w:val="ConsPlusNormal"/>
        <w:jc w:val="center"/>
      </w:pPr>
    </w:p>
    <w:p w:rsidR="00741A78"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both"/>
        <w:rPr>
          <w:rFonts w:ascii="Times New Roman" w:hAnsi="Times New Roman" w:cs="Times New Roman"/>
          <w:sz w:val="28"/>
          <w:szCs w:val="28"/>
        </w:rPr>
      </w:pPr>
    </w:p>
    <w:p w:rsidR="00741A78" w:rsidRPr="00EC2E40" w:rsidRDefault="00741A78" w:rsidP="00741A78">
      <w:pPr>
        <w:pStyle w:val="ConsPlusNormal"/>
        <w:jc w:val="center"/>
      </w:pPr>
    </w:p>
    <w:p w:rsidR="00741A78" w:rsidRPr="00C50B72" w:rsidRDefault="00741A78" w:rsidP="00741A78">
      <w:pPr>
        <w:pStyle w:val="ConsPlusNormal"/>
        <w:jc w:val="center"/>
        <w:rPr>
          <w:rFonts w:ascii="Times New Roman" w:hAnsi="Times New Roman" w:cs="Times New Roman"/>
          <w:sz w:val="28"/>
          <w:szCs w:val="28"/>
        </w:rPr>
      </w:pP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ПОЛОЖЕНИЕ</w:t>
      </w: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о закупках товаров, работ, услуг для нужд</w:t>
      </w: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 xml:space="preserve"> </w:t>
      </w:r>
      <w:r w:rsidRPr="008A02CC">
        <w:rPr>
          <w:rFonts w:ascii="Times New Roman" w:hAnsi="Times New Roman" w:cs="Times New Roman"/>
          <w:bCs/>
          <w:sz w:val="28"/>
          <w:szCs w:val="28"/>
        </w:rPr>
        <w:t>муниципального бюджетного учреждения, осуществляющего обучение, «Центр психолого-педагогической, медицинской и социальной помощи» Трубчевского района</w:t>
      </w:r>
    </w:p>
    <w:p w:rsidR="00741A78" w:rsidRPr="008A02CC" w:rsidRDefault="00741A78" w:rsidP="00741A78">
      <w:pPr>
        <w:pStyle w:val="ConsPlusNormal"/>
        <w:jc w:val="both"/>
        <w:rPr>
          <w:rFonts w:ascii="Times New Roman" w:hAnsi="Times New Roman" w:cs="Times New Roman"/>
          <w:sz w:val="28"/>
          <w:szCs w:val="28"/>
        </w:rPr>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Pr="008F2402" w:rsidRDefault="00741A78" w:rsidP="00741A78">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41A78" w:rsidRPr="00530680" w:rsidRDefault="00741A78" w:rsidP="00741A78">
      <w:pPr>
        <w:pStyle w:val="ConsPlusNormal"/>
        <w:jc w:val="both"/>
        <w:rPr>
          <w:rFonts w:ascii="Times New Roman" w:hAnsi="Times New Roman" w:cs="Times New Roman"/>
          <w:color w:val="7030A0"/>
          <w:sz w:val="28"/>
          <w:szCs w:val="28"/>
        </w:rPr>
      </w:pPr>
    </w:p>
    <w:p w:rsidR="00741A78" w:rsidRDefault="00741A78" w:rsidP="00741A78">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C14150">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741A78" w:rsidRDefault="00741A78" w:rsidP="00741A78">
      <w:pPr>
        <w:pStyle w:val="ConsPlusNormal"/>
        <w:jc w:val="center"/>
        <w:rPr>
          <w:rFonts w:ascii="Times New Roman" w:hAnsi="Times New Roman" w:cs="Times New Roman"/>
          <w:sz w:val="28"/>
          <w:szCs w:val="28"/>
        </w:rPr>
      </w:pPr>
    </w:p>
    <w:p w:rsidR="00741A78" w:rsidRDefault="00741A78" w:rsidP="00741A78">
      <w:pPr>
        <w:pStyle w:val="ConsPlusNormal"/>
        <w:jc w:val="center"/>
        <w:rPr>
          <w:rFonts w:ascii="Times New Roman" w:hAnsi="Times New Roman" w:cs="Times New Roman"/>
          <w:sz w:val="28"/>
          <w:szCs w:val="28"/>
        </w:rPr>
      </w:pPr>
    </w:p>
    <w:p w:rsidR="00741A78" w:rsidRDefault="00741A78" w:rsidP="00741A78">
      <w:pPr>
        <w:pStyle w:val="ConsPlusNormal"/>
        <w:rPr>
          <w:rFonts w:ascii="Times New Roman" w:hAnsi="Times New Roman" w:cs="Times New Roman"/>
          <w:szCs w:val="22"/>
        </w:rPr>
      </w:pPr>
    </w:p>
    <w:p w:rsidR="00741A78" w:rsidRPr="00071CAA" w:rsidRDefault="00741A78" w:rsidP="00741A78">
      <w:pPr>
        <w:pStyle w:val="ConsPlusNormal"/>
        <w:rPr>
          <w:rFonts w:ascii="Times New Roman" w:hAnsi="Times New Roman" w:cs="Times New Roman"/>
          <w:szCs w:val="22"/>
        </w:rPr>
      </w:pPr>
    </w:p>
    <w:p w:rsidR="00741A78" w:rsidRPr="00071CAA" w:rsidRDefault="00741A78" w:rsidP="00741A78">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741A78" w:rsidRPr="00071CAA" w:rsidRDefault="003158A5" w:rsidP="00741A78">
      <w:pPr>
        <w:pStyle w:val="ConsPlusNormal"/>
        <w:jc w:val="both"/>
        <w:rPr>
          <w:rFonts w:ascii="Times New Roman" w:hAnsi="Times New Roman" w:cs="Times New Roman"/>
          <w:szCs w:val="22"/>
        </w:rPr>
      </w:pPr>
      <w:hyperlink w:anchor="P81" w:history="1">
        <w:r w:rsidR="00741A78" w:rsidRPr="00071CAA">
          <w:rPr>
            <w:rFonts w:ascii="Times New Roman" w:hAnsi="Times New Roman" w:cs="Times New Roman"/>
            <w:szCs w:val="22"/>
          </w:rPr>
          <w:t>Термины, определения и сокращения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41A78" w:rsidRPr="00071CAA" w:rsidRDefault="00741A78" w:rsidP="00741A78">
      <w:pPr>
        <w:pStyle w:val="ConsPlusNormal"/>
        <w:jc w:val="both"/>
        <w:rPr>
          <w:rFonts w:ascii="Times New Roman" w:hAnsi="Times New Roman" w:cs="Times New Roman"/>
          <w:szCs w:val="22"/>
        </w:rPr>
      </w:pPr>
    </w:p>
    <w:p w:rsidR="00741A78" w:rsidRDefault="00741A78" w:rsidP="00741A78">
      <w:pPr>
        <w:pStyle w:val="ConsPlusNormal"/>
        <w:jc w:val="center"/>
        <w:rPr>
          <w:rFonts w:ascii="Times New Roman" w:hAnsi="Times New Roman" w:cs="Times New Roman"/>
          <w:szCs w:val="22"/>
        </w:rPr>
      </w:pPr>
      <w:bookmarkStart w:id="1" w:name="P81"/>
      <w:bookmarkEnd w:id="1"/>
    </w:p>
    <w:p w:rsidR="00741A78" w:rsidRPr="00071CAA" w:rsidRDefault="00741A78" w:rsidP="00741A78">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741A78" w:rsidRPr="00071CAA" w:rsidRDefault="00741A78" w:rsidP="00741A78">
      <w:pPr>
        <w:pStyle w:val="ConsPlusNormal"/>
        <w:jc w:val="both"/>
        <w:rPr>
          <w:rFonts w:ascii="Times New Roman" w:hAnsi="Times New Roman" w:cs="Times New Roman"/>
          <w:szCs w:val="22"/>
        </w:rPr>
      </w:pP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41A78" w:rsidRPr="00741A78" w:rsidRDefault="00741A78" w:rsidP="00741A78">
      <w:pPr>
        <w:spacing w:before="30" w:after="30" w:line="240" w:lineRule="auto"/>
        <w:rPr>
          <w:color w:val="000000"/>
          <w:sz w:val="22"/>
          <w:szCs w:val="22"/>
        </w:rPr>
      </w:pPr>
      <w:r w:rsidRPr="00741A78">
        <w:rPr>
          <w:sz w:val="22"/>
          <w:szCs w:val="22"/>
        </w:rPr>
        <w:t>Сайт Заказчика - сайт в сети Интернет, содержащий информацию о Заказчике (</w:t>
      </w:r>
      <w:hyperlink r:id="rId11" w:tgtFrame="_blank" w:history="1">
        <w:r w:rsidRPr="00741A78">
          <w:rPr>
            <w:color w:val="005BD1"/>
            <w:sz w:val="22"/>
            <w:szCs w:val="22"/>
            <w:u w:val="single"/>
            <w:shd w:val="clear" w:color="auto" w:fill="FFFFFF"/>
          </w:rPr>
          <w:t>http://trb-pmss.sch.b-edu.ru/</w:t>
        </w:r>
      </w:hyperlink>
      <w:r w:rsidRPr="00741A78">
        <w:rPr>
          <w:sz w:val="22"/>
          <w:szCs w:val="22"/>
        </w:rPr>
        <w:t>).</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41A78" w:rsidRPr="007148A9" w:rsidRDefault="00741A78" w:rsidP="00741A78">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741A78">
        <w:rPr>
          <w:rFonts w:ascii="Times New Roman" w:hAnsi="Times New Roman" w:cs="Times New Roman"/>
          <w:color w:val="FF0000"/>
          <w:sz w:val="20"/>
          <w:szCs w:val="22"/>
        </w:rPr>
        <w:t xml:space="preserve"> </w:t>
      </w:r>
      <w:r w:rsidRPr="00741A78">
        <w:rPr>
          <w:rFonts w:ascii="Times New Roman" w:hAnsi="Times New Roman" w:cs="Times New Roman"/>
          <w:bCs/>
          <w:color w:val="FF0000"/>
          <w:szCs w:val="24"/>
        </w:rPr>
        <w:t>муниципальное бюджетное учреждение, осуществляющее обучение, «Центр психолого-педагогической, медицинской и социальной помощи» Трубчевского района.</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41A78" w:rsidRPr="00391921"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741A78" w:rsidRPr="00391921" w:rsidRDefault="00741A78" w:rsidP="00741A78">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5"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41A78" w:rsidRPr="00391921" w:rsidRDefault="00741A78" w:rsidP="00741A78">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41A78" w:rsidRPr="00391921" w:rsidRDefault="00741A78" w:rsidP="00741A78">
      <w:pPr>
        <w:pStyle w:val="ConsPlusNormal"/>
        <w:jc w:val="center"/>
        <w:rPr>
          <w:rFonts w:ascii="Times New Roman" w:hAnsi="Times New Roman" w:cs="Times New Roman"/>
          <w:szCs w:val="22"/>
        </w:rPr>
      </w:pPr>
      <w:bookmarkStart w:id="7" w:name="P227"/>
      <w:bookmarkEnd w:id="7"/>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41A78" w:rsidRPr="00391921" w:rsidRDefault="00741A78" w:rsidP="00741A78">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41A78" w:rsidRPr="00391921" w:rsidRDefault="00741A78" w:rsidP="00741A78">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41A78" w:rsidRPr="00391921" w:rsidRDefault="00741A78" w:rsidP="00741A78">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41A78" w:rsidRPr="00391921" w:rsidRDefault="00741A78" w:rsidP="00741A78">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41A78" w:rsidRPr="00391921" w:rsidRDefault="00741A78" w:rsidP="00741A78">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41A78" w:rsidRPr="00391921" w:rsidRDefault="00741A78" w:rsidP="00741A78">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41A78" w:rsidRPr="00391921" w:rsidRDefault="00741A78" w:rsidP="00741A78">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41A78" w:rsidRPr="00391921" w:rsidRDefault="00741A78" w:rsidP="00741A78">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41A78" w:rsidRPr="00391921" w:rsidRDefault="00741A78" w:rsidP="00741A78">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41A78" w:rsidRPr="00391921" w:rsidRDefault="00741A78" w:rsidP="00741A78">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41A78" w:rsidRPr="00391921" w:rsidRDefault="00741A78" w:rsidP="00741A78">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41A78" w:rsidRPr="00391921" w:rsidRDefault="00741A78" w:rsidP="00741A78">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741A78" w:rsidRPr="00391921" w:rsidRDefault="00741A78" w:rsidP="00741A78">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41A78" w:rsidRPr="00391921" w:rsidRDefault="00741A78" w:rsidP="00741A78">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41A78" w:rsidRPr="00391921" w:rsidRDefault="00741A78" w:rsidP="00741A78">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41A78" w:rsidRPr="00391921" w:rsidRDefault="00741A78" w:rsidP="00741A78">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41A78" w:rsidRPr="00391921" w:rsidRDefault="00741A78" w:rsidP="00741A78">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41A78" w:rsidRPr="00391921" w:rsidRDefault="00741A78" w:rsidP="00741A78">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41A78" w:rsidRPr="00391921" w:rsidRDefault="00C14150" w:rsidP="00741A78">
      <w:pPr>
        <w:pStyle w:val="ConsPlusNormal"/>
        <w:ind w:firstLine="540"/>
        <w:jc w:val="both"/>
        <w:rPr>
          <w:rFonts w:ascii="Times New Roman" w:hAnsi="Times New Roman" w:cs="Times New Roman"/>
          <w:szCs w:val="22"/>
        </w:rPr>
      </w:pPr>
      <w:r w:rsidRPr="00976FA2">
        <w:rPr>
          <w:rFonts w:ascii="Times New Roman" w:hAnsi="Times New Roman" w:cs="Times New Roman"/>
        </w:rPr>
        <w:t xml:space="preserve">1.11.20. </w:t>
      </w:r>
      <w:r w:rsidRPr="00976FA2">
        <w:rPr>
          <w:rFonts w:ascii="Times New Roman" w:hAnsi="Times New Roman" w:cs="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976FA2">
        <w:rPr>
          <w:rFonts w:ascii="Times New Roman" w:hAnsi="Times New Roman" w:cs="Times New Roman"/>
          <w:color w:val="000000"/>
        </w:rPr>
        <w:t>с даты приемки</w:t>
      </w:r>
      <w:proofErr w:type="gramEnd"/>
      <w:r w:rsidRPr="00976FA2">
        <w:rPr>
          <w:rFonts w:ascii="Times New Roman" w:hAnsi="Times New Roman" w:cs="Times New Roman"/>
          <w:color w:val="000000"/>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w:t>
      </w:r>
      <w:r>
        <w:rPr>
          <w:rFonts w:ascii="Times New Roman" w:hAnsi="Times New Roman" w:cs="Times New Roman"/>
          <w:color w:val="000000"/>
        </w:rPr>
        <w:t>арства.</w:t>
      </w:r>
    </w:p>
    <w:p w:rsidR="00741A78" w:rsidRPr="00391921" w:rsidRDefault="00741A78" w:rsidP="00741A78">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w:t>
      </w:r>
      <w:r w:rsidRPr="00391921">
        <w:rPr>
          <w:rFonts w:ascii="Times New Roman" w:hAnsi="Times New Roman" w:cs="Times New Roman"/>
          <w:szCs w:val="22"/>
        </w:rPr>
        <w:lastRenderedPageBreak/>
        <w:t>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w:t>
      </w:r>
      <w:r w:rsidRPr="00391921">
        <w:rPr>
          <w:rFonts w:ascii="Times New Roman" w:hAnsi="Times New Roman" w:cs="Times New Roman"/>
          <w:szCs w:val="22"/>
        </w:rPr>
        <w:lastRenderedPageBreak/>
        <w:t>определенных лотов. По каждому лоту заключается отдельный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41A78" w:rsidRPr="00391921" w:rsidRDefault="00741A78" w:rsidP="00741A78">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41A78" w:rsidRPr="00391921" w:rsidRDefault="00741A78" w:rsidP="00741A78">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41A78" w:rsidRPr="00391921" w:rsidRDefault="00741A78" w:rsidP="00741A78">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41A78" w:rsidRPr="00391921" w:rsidRDefault="00741A78" w:rsidP="00741A78">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41A78" w:rsidRPr="00391921" w:rsidRDefault="00741A78" w:rsidP="00741A78">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41A78" w:rsidRPr="00391921" w:rsidRDefault="00741A78" w:rsidP="00741A78">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41A78" w:rsidRPr="00391921" w:rsidRDefault="00741A78" w:rsidP="00741A7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41A78" w:rsidRPr="00391921" w:rsidRDefault="00741A78" w:rsidP="00741A78">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w:t>
      </w:r>
      <w:r w:rsidRPr="00391921">
        <w:rPr>
          <w:rFonts w:ascii="Times New Roman" w:hAnsi="Times New Roman" w:cs="Times New Roman"/>
          <w:szCs w:val="22"/>
        </w:rPr>
        <w:lastRenderedPageBreak/>
        <w:t>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способ подачи заявки на участие в закупке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41A78" w:rsidRPr="00391921" w:rsidRDefault="00741A78" w:rsidP="00741A78">
      <w:pPr>
        <w:autoSpaceDE w:val="0"/>
        <w:autoSpaceDN w:val="0"/>
        <w:adjustRightInd w:val="0"/>
        <w:spacing w:line="240" w:lineRule="auto"/>
        <w:ind w:firstLine="567"/>
        <w:rPr>
          <w:sz w:val="22"/>
          <w:szCs w:val="22"/>
        </w:rPr>
      </w:pPr>
      <w:r w:rsidRPr="00391921">
        <w:rPr>
          <w:sz w:val="22"/>
          <w:szCs w:val="22"/>
        </w:rPr>
        <w:lastRenderedPageBreak/>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w:t>
      </w:r>
      <w:r w:rsidRPr="00391921">
        <w:rPr>
          <w:rFonts w:ascii="Times New Roman" w:hAnsi="Times New Roman" w:cs="Times New Roman"/>
          <w:szCs w:val="22"/>
        </w:rPr>
        <w:lastRenderedPageBreak/>
        <w:t>членами комиссии по закупкам и размещается в ЕИС не позднее одного рабочего дня, следующего за днем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41A78" w:rsidRPr="00391921" w:rsidRDefault="00741A78" w:rsidP="00741A78">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w:t>
      </w:r>
      <w:r w:rsidRPr="00391921">
        <w:rPr>
          <w:rFonts w:ascii="Times New Roman" w:hAnsi="Times New Roman" w:cs="Times New Roman"/>
          <w:szCs w:val="22"/>
        </w:rPr>
        <w:lastRenderedPageBreak/>
        <w:t>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13) другие документы в соответствии с требованиями настоящего Положения и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w:t>
      </w:r>
      <w:r w:rsidRPr="00391921">
        <w:rPr>
          <w:rFonts w:ascii="Times New Roman" w:hAnsi="Times New Roman" w:cs="Times New Roman"/>
          <w:szCs w:val="22"/>
        </w:rPr>
        <w:lastRenderedPageBreak/>
        <w:t>день окончания рассмотрения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41A78" w:rsidRPr="00391921" w:rsidRDefault="00741A78" w:rsidP="00741A78">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Если после троекратного объявления последнего предложения о цене договора ни один из участников аукциона не заявил о </w:t>
      </w:r>
      <w:r w:rsidRPr="00391921">
        <w:rPr>
          <w:rFonts w:ascii="Times New Roman" w:hAnsi="Times New Roman" w:cs="Times New Roman"/>
          <w:szCs w:val="22"/>
        </w:rPr>
        <w:lastRenderedPageBreak/>
        <w:t>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41A78" w:rsidRPr="00391921" w:rsidRDefault="00741A78" w:rsidP="00741A78">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наименование, ИНН/КПП/ОГРН и место нахождения (для юридического лица), фамилию, имя, отчество, место жительства, ИНН/ОГРНИП (при наличии) (для физического лица) </w:t>
      </w:r>
      <w:r w:rsidRPr="00391921">
        <w:rPr>
          <w:rFonts w:ascii="Times New Roman" w:hAnsi="Times New Roman" w:cs="Times New Roman"/>
          <w:szCs w:val="22"/>
        </w:rPr>
        <w:lastRenderedPageBreak/>
        <w:t>победителя аукциона и участника, который сделал предпоследнее предложение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41A78" w:rsidRPr="00391921" w:rsidRDefault="00741A78" w:rsidP="00741A78">
      <w:pPr>
        <w:pStyle w:val="ConsPlusNormal"/>
        <w:jc w:val="center"/>
        <w:rPr>
          <w:rFonts w:ascii="Times New Roman" w:hAnsi="Times New Roman" w:cs="Times New Roman"/>
          <w:szCs w:val="22"/>
        </w:rPr>
      </w:pPr>
      <w:bookmarkStart w:id="74" w:name="P813"/>
      <w:bookmarkEnd w:id="74"/>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41A78" w:rsidRPr="00391921" w:rsidRDefault="00741A78" w:rsidP="00741A78">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lastRenderedPageBreak/>
        <w:t>4.3.3. Критериями оценки заявок на участие в запросе предложений могут быть:</w:t>
      </w:r>
    </w:p>
    <w:p w:rsidR="00741A78" w:rsidRPr="00391921" w:rsidRDefault="00741A78" w:rsidP="00741A78">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w:t>
      </w:r>
      <w:r w:rsidRPr="00391921">
        <w:rPr>
          <w:rFonts w:ascii="Times New Roman" w:hAnsi="Times New Roman" w:cs="Times New Roman"/>
          <w:szCs w:val="22"/>
        </w:rPr>
        <w:lastRenderedPageBreak/>
        <w:t>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w:t>
      </w:r>
      <w:r w:rsidRPr="00391921">
        <w:rPr>
          <w:rFonts w:ascii="Times New Roman" w:hAnsi="Times New Roman" w:cs="Times New Roman"/>
          <w:szCs w:val="22"/>
        </w:rPr>
        <w:lastRenderedPageBreak/>
        <w:t xml:space="preserve">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w:t>
      </w:r>
      <w:r w:rsidRPr="00391921">
        <w:rPr>
          <w:rFonts w:ascii="Times New Roman" w:hAnsi="Times New Roman" w:cs="Times New Roman"/>
          <w:szCs w:val="22"/>
        </w:rPr>
        <w:lastRenderedPageBreak/>
        <w:t xml:space="preserve">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741A78" w:rsidRPr="00391921" w:rsidRDefault="00741A78" w:rsidP="00741A78">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w:t>
      </w:r>
      <w:r w:rsidRPr="00391921">
        <w:rPr>
          <w:rFonts w:ascii="Times New Roman" w:hAnsi="Times New Roman" w:cs="Times New Roman"/>
          <w:szCs w:val="22"/>
        </w:rPr>
        <w:lastRenderedPageBreak/>
        <w:t>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 согласие на поставку товаров, выполнение работ, оказание услуг в соответствии с </w:t>
      </w:r>
      <w:r w:rsidRPr="00391921">
        <w:rPr>
          <w:rFonts w:ascii="Times New Roman" w:hAnsi="Times New Roman" w:cs="Times New Roman"/>
          <w:szCs w:val="22"/>
        </w:rPr>
        <w:lastRenderedPageBreak/>
        <w:t>условиями, установленными извещением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center"/>
        <w:rPr>
          <w:rFonts w:ascii="Times New Roman" w:hAnsi="Times New Roman" w:cs="Times New Roman"/>
          <w:szCs w:val="22"/>
        </w:rPr>
      </w:pP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w:t>
      </w:r>
      <w:r w:rsidRPr="00391921">
        <w:rPr>
          <w:rFonts w:ascii="Times New Roman" w:hAnsi="Times New Roman" w:cs="Times New Roman"/>
          <w:szCs w:val="22"/>
        </w:rPr>
        <w:lastRenderedPageBreak/>
        <w:t>заявкой которого вскрывается, а также дату и время поступления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размещение в ЕИС таких разъяснений;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закупаются услуги  мобильной связи, услуги по предоставлению доступа к </w:t>
      </w:r>
      <w:r w:rsidRPr="00391921">
        <w:rPr>
          <w:rFonts w:ascii="Times New Roman" w:hAnsi="Times New Roman" w:cs="Times New Roman"/>
          <w:szCs w:val="22"/>
        </w:rPr>
        <w:lastRenderedPageBreak/>
        <w:t>информационно-коммуникационной сети «Интернет»;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741A78" w:rsidRPr="00391921" w:rsidRDefault="00741A78" w:rsidP="00741A78">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741A78" w:rsidRPr="00391921" w:rsidRDefault="00741A78" w:rsidP="00741A78">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41A78" w:rsidRPr="00391921" w:rsidRDefault="00741A78" w:rsidP="00741A78">
      <w:pPr>
        <w:pStyle w:val="ConsPlusNormal"/>
        <w:jc w:val="center"/>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41A78" w:rsidRPr="00391921" w:rsidRDefault="00741A78" w:rsidP="00741A78">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lastRenderedPageBreak/>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41A78" w:rsidRPr="00391921" w:rsidRDefault="00741A78" w:rsidP="00741A78">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C14150">
        <w:rPr>
          <w:rFonts w:ascii="Times New Roman" w:hAnsi="Times New Roman" w:cs="Times New Roman"/>
          <w:szCs w:val="22"/>
        </w:rPr>
        <w:t xml:space="preserve">7 </w:t>
      </w:r>
      <w:r w:rsidRPr="00391921">
        <w:rPr>
          <w:rFonts w:ascii="Times New Roman" w:hAnsi="Times New Roman" w:cs="Times New Roman"/>
          <w:szCs w:val="22"/>
        </w:rPr>
        <w:t>рабочих дней со дня подписания Заказчиком документа о приемке по договору (отдельному этапу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C141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осуществляется у единственного поставщика (подрядчика, исполнителя), при осуществлении </w:t>
      </w:r>
      <w:r w:rsidRPr="00391921">
        <w:rPr>
          <w:rFonts w:ascii="Times New Roman" w:hAnsi="Times New Roman" w:cs="Times New Roman"/>
          <w:szCs w:val="22"/>
        </w:rPr>
        <w:lastRenderedPageBreak/>
        <w:t>такой закупки заказчик должен соблюдать требования, предусмотренные Постановлением Правительства РФ № 1352.</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w:t>
      </w:r>
      <w:r w:rsidRPr="00391921">
        <w:rPr>
          <w:rFonts w:ascii="Times New Roman" w:hAnsi="Times New Roman" w:cs="Times New Roman"/>
          <w:szCs w:val="22"/>
        </w:rPr>
        <w:lastRenderedPageBreak/>
        <w:t xml:space="preserve">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41A78" w:rsidRPr="00071CAA"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41A78" w:rsidRPr="00071CAA" w:rsidRDefault="00741A78" w:rsidP="00741A78">
      <w:pPr>
        <w:pStyle w:val="ConsPlusNormal"/>
        <w:jc w:val="both"/>
        <w:rPr>
          <w:rFonts w:ascii="Times New Roman" w:hAnsi="Times New Roman" w:cs="Times New Roman"/>
          <w:szCs w:val="22"/>
        </w:rPr>
      </w:pPr>
    </w:p>
    <w:p w:rsidR="00741A78" w:rsidRPr="00071CAA" w:rsidRDefault="00741A78" w:rsidP="00741A78">
      <w:pPr>
        <w:spacing w:line="240" w:lineRule="auto"/>
        <w:rPr>
          <w:sz w:val="22"/>
          <w:szCs w:val="22"/>
        </w:rPr>
      </w:pPr>
    </w:p>
    <w:p w:rsidR="00741A78" w:rsidRDefault="00741A78" w:rsidP="00741A78"/>
    <w:p w:rsidR="00741A78" w:rsidRDefault="00741A78" w:rsidP="00741A78"/>
    <w:p w:rsidR="00741A78" w:rsidRPr="00233AB8" w:rsidRDefault="00741A78" w:rsidP="00233AB8">
      <w:pPr>
        <w:autoSpaceDE w:val="0"/>
        <w:autoSpaceDN w:val="0"/>
        <w:adjustRightInd w:val="0"/>
        <w:spacing w:line="240" w:lineRule="auto"/>
        <w:rPr>
          <w:i/>
          <w:sz w:val="20"/>
          <w:szCs w:val="20"/>
        </w:rPr>
      </w:pPr>
    </w:p>
    <w:sectPr w:rsidR="00741A78" w:rsidRPr="00233AB8" w:rsidSect="00AC2C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33AB8"/>
    <w:rsid w:val="00233AB8"/>
    <w:rsid w:val="00252A1F"/>
    <w:rsid w:val="003158A5"/>
    <w:rsid w:val="00333BC4"/>
    <w:rsid w:val="00536DA5"/>
    <w:rsid w:val="00741A78"/>
    <w:rsid w:val="007436BF"/>
    <w:rsid w:val="009E6FBD"/>
    <w:rsid w:val="00AC2C3E"/>
    <w:rsid w:val="00C14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AB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233AB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3AB8"/>
    <w:rPr>
      <w:rFonts w:ascii="Times New Roman" w:eastAsia="Times New Roman" w:hAnsi="Times New Roman" w:cs="Times New Roman"/>
      <w:sz w:val="48"/>
      <w:szCs w:val="20"/>
      <w:lang w:eastAsia="ru-RU"/>
    </w:rPr>
  </w:style>
  <w:style w:type="paragraph" w:customStyle="1" w:styleId="Default">
    <w:name w:val="Default"/>
    <w:rsid w:val="00233AB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41A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1A7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1A7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1A7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1A7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41A7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41A7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41A7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A78"/>
    <w:rPr>
      <w:rFonts w:ascii="Tahoma" w:eastAsia="Times New Roman" w:hAnsi="Tahoma" w:cs="Tahoma"/>
      <w:sz w:val="16"/>
      <w:szCs w:val="16"/>
      <w:lang w:eastAsia="ru-RU"/>
    </w:rPr>
  </w:style>
  <w:style w:type="paragraph" w:styleId="a7">
    <w:name w:val="List Paragraph"/>
    <w:basedOn w:val="a"/>
    <w:uiPriority w:val="34"/>
    <w:qFormat/>
    <w:rsid w:val="00C14150"/>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C141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3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trb-pmss.sch.b-edu.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34080</Words>
  <Characters>194256</Characters>
  <Application>Microsoft Office Word</Application>
  <DocSecurity>0</DocSecurity>
  <Lines>1618</Lines>
  <Paragraphs>455</Paragraphs>
  <ScaleCrop>false</ScaleCrop>
  <Company>Reanimator Extreme Edition</Company>
  <LinksUpToDate>false</LinksUpToDate>
  <CharactersWithSpaces>227881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Секретарь</cp:lastModifiedBy>
  <cp:revision>8</cp:revision>
  <dcterms:created xsi:type="dcterms:W3CDTF">2021-12-21T10:30:00Z</dcterms:created>
  <dcterms:modified xsi:type="dcterms:W3CDTF">2022-07-04T07:36:00Z</dcterms:modified>
</cp:coreProperties>
</file>