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2E3" w:rsidRDefault="004902E3" w:rsidP="004902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C45FEB" w:rsidRDefault="009B40A5" w:rsidP="004902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0A5">
        <w:rPr>
          <w:rFonts w:ascii="Times New Roman" w:hAnsi="Times New Roman" w:cs="Times New Roman"/>
          <w:sz w:val="28"/>
          <w:szCs w:val="28"/>
        </w:rPr>
        <w:t xml:space="preserve">об основных показателях социально-экономического развития Трубчевского </w:t>
      </w:r>
    </w:p>
    <w:p w:rsidR="009B40A5" w:rsidRPr="009B40A5" w:rsidRDefault="004902E3" w:rsidP="004902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B722B">
        <w:rPr>
          <w:rFonts w:ascii="Times New Roman" w:hAnsi="Times New Roman" w:cs="Times New Roman"/>
          <w:sz w:val="28"/>
          <w:szCs w:val="28"/>
        </w:rPr>
        <w:t>района  за 2024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B40A5" w:rsidRPr="009B40A5" w:rsidRDefault="009B40A5" w:rsidP="004902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40A5" w:rsidRPr="009B40A5" w:rsidRDefault="004902E3" w:rsidP="009B40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722B">
        <w:rPr>
          <w:rFonts w:ascii="Times New Roman" w:hAnsi="Times New Roman" w:cs="Times New Roman"/>
          <w:sz w:val="28"/>
          <w:szCs w:val="28"/>
        </w:rPr>
        <w:t>В 2024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году промышленными предприятиями Трубчевского района отгружено товаров собс</w:t>
      </w:r>
      <w:r w:rsidR="00E03808">
        <w:rPr>
          <w:rFonts w:ascii="Times New Roman" w:hAnsi="Times New Roman" w:cs="Times New Roman"/>
          <w:sz w:val="28"/>
          <w:szCs w:val="28"/>
        </w:rPr>
        <w:t xml:space="preserve">твенного производства на 5845,9 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млн. рублей. </w:t>
      </w:r>
      <w:r w:rsidR="00E03808">
        <w:rPr>
          <w:rFonts w:ascii="Times New Roman" w:hAnsi="Times New Roman" w:cs="Times New Roman"/>
          <w:sz w:val="28"/>
          <w:szCs w:val="28"/>
        </w:rPr>
        <w:t>Темп роста к уровню 2023 года составил -107,9 процента.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0A5" w:rsidRPr="009B40A5" w:rsidRDefault="009B40A5" w:rsidP="009B40A5">
      <w:pPr>
        <w:jc w:val="both"/>
        <w:rPr>
          <w:rFonts w:ascii="Times New Roman" w:hAnsi="Times New Roman" w:cs="Times New Roman"/>
          <w:sz w:val="28"/>
          <w:szCs w:val="28"/>
        </w:rPr>
      </w:pPr>
      <w:r w:rsidRPr="009B40A5">
        <w:rPr>
          <w:rFonts w:ascii="Times New Roman" w:hAnsi="Times New Roman" w:cs="Times New Roman"/>
          <w:sz w:val="28"/>
          <w:szCs w:val="28"/>
        </w:rPr>
        <w:t>Ведущая роль в промышленном производстве района принадлежит обрабатывающим производствам. На их долю приходится более 92,0 процентов районного объема отгруженной продукции.</w:t>
      </w:r>
    </w:p>
    <w:p w:rsidR="009B40A5" w:rsidRPr="009B40A5" w:rsidRDefault="004902E3" w:rsidP="009B40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B40A5" w:rsidRPr="009B40A5">
        <w:rPr>
          <w:rFonts w:ascii="Times New Roman" w:hAnsi="Times New Roman" w:cs="Times New Roman"/>
          <w:sz w:val="28"/>
          <w:szCs w:val="28"/>
        </w:rPr>
        <w:t>По группе обрабатывающих производств объем отгр</w:t>
      </w:r>
      <w:r w:rsidR="00E03808">
        <w:rPr>
          <w:rFonts w:ascii="Times New Roman" w:hAnsi="Times New Roman" w:cs="Times New Roman"/>
          <w:sz w:val="28"/>
          <w:szCs w:val="28"/>
        </w:rPr>
        <w:t xml:space="preserve">уженных товаров составил 5426,5 </w:t>
      </w:r>
      <w:r w:rsidR="009B40A5" w:rsidRPr="009B40A5">
        <w:rPr>
          <w:rFonts w:ascii="Times New Roman" w:hAnsi="Times New Roman" w:cs="Times New Roman"/>
          <w:sz w:val="28"/>
          <w:szCs w:val="28"/>
        </w:rPr>
        <w:t>млн. рублей, темп роста  к уровню прошлого года остави</w:t>
      </w:r>
      <w:r w:rsidR="00E03808">
        <w:rPr>
          <w:rFonts w:ascii="Times New Roman" w:hAnsi="Times New Roman" w:cs="Times New Roman"/>
          <w:sz w:val="28"/>
          <w:szCs w:val="28"/>
        </w:rPr>
        <w:t>л 107,8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B40A5" w:rsidRPr="009B40A5" w:rsidRDefault="004902E3" w:rsidP="009B40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3808">
        <w:rPr>
          <w:rFonts w:ascii="Times New Roman" w:hAnsi="Times New Roman" w:cs="Times New Roman"/>
          <w:sz w:val="28"/>
          <w:szCs w:val="28"/>
        </w:rPr>
        <w:t>В 2024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году объем производства продукции сельского хозяйства во всех категориях хозя</w:t>
      </w:r>
      <w:r w:rsidR="00E03808">
        <w:rPr>
          <w:rFonts w:ascii="Times New Roman" w:hAnsi="Times New Roman" w:cs="Times New Roman"/>
          <w:sz w:val="28"/>
          <w:szCs w:val="28"/>
        </w:rPr>
        <w:t>йств  оценивается в сумме 6540 млн. рублей или 78,2 процента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в </w:t>
      </w:r>
      <w:r w:rsidR="00E03808">
        <w:rPr>
          <w:rFonts w:ascii="Times New Roman" w:hAnsi="Times New Roman" w:cs="Times New Roman"/>
          <w:sz w:val="28"/>
          <w:szCs w:val="28"/>
        </w:rPr>
        <w:t>сопоставимых ценах к уровню 2023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9B40A5" w:rsidRPr="009B40A5" w:rsidRDefault="004902E3" w:rsidP="009B40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</w:t>
      </w:r>
      <w:r w:rsidR="00E03808">
        <w:rPr>
          <w:rFonts w:ascii="Times New Roman" w:hAnsi="Times New Roman" w:cs="Times New Roman"/>
          <w:sz w:val="28"/>
          <w:szCs w:val="28"/>
        </w:rPr>
        <w:t>источников финансирования в 2024 году составил 1657,3 млн. рублей или 57,6 процента к уровню 2023 года в фактических ценах. В 2024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году продолжалась  реализацию крупных инвестиционных проектов ООО «Брянский бройлер», ООО «Брянская мясная компания».</w:t>
      </w:r>
    </w:p>
    <w:p w:rsidR="009B40A5" w:rsidRPr="009B40A5" w:rsidRDefault="004902E3" w:rsidP="009B40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B40A5" w:rsidRPr="009B40A5">
        <w:rPr>
          <w:rFonts w:ascii="Times New Roman" w:hAnsi="Times New Roman" w:cs="Times New Roman"/>
          <w:sz w:val="28"/>
          <w:szCs w:val="28"/>
        </w:rPr>
        <w:t>Оборот розничной торговли  крупн</w:t>
      </w:r>
      <w:r w:rsidR="00E03808">
        <w:rPr>
          <w:rFonts w:ascii="Times New Roman" w:hAnsi="Times New Roman" w:cs="Times New Roman"/>
          <w:sz w:val="28"/>
          <w:szCs w:val="28"/>
        </w:rPr>
        <w:t>ых и средних предприятий за 2024 год составил 2628,7 млн. рублей, что на 16,6 процента больше, чем за 2023 год, индекс физического объёма сложился в размере 108,4 процента.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Населению оказан</w:t>
      </w:r>
      <w:r w:rsidR="00E03808">
        <w:rPr>
          <w:rFonts w:ascii="Times New Roman" w:hAnsi="Times New Roman" w:cs="Times New Roman"/>
          <w:sz w:val="28"/>
          <w:szCs w:val="28"/>
        </w:rPr>
        <w:t>о платных услуг на сум</w:t>
      </w:r>
      <w:r w:rsidR="001176F7">
        <w:rPr>
          <w:rFonts w:ascii="Times New Roman" w:hAnsi="Times New Roman" w:cs="Times New Roman"/>
          <w:sz w:val="28"/>
          <w:szCs w:val="28"/>
        </w:rPr>
        <w:t xml:space="preserve">му  356,5 млн. рублей, темп роста </w:t>
      </w:r>
      <w:r w:rsidR="00E03808">
        <w:rPr>
          <w:rFonts w:ascii="Times New Roman" w:hAnsi="Times New Roman" w:cs="Times New Roman"/>
          <w:sz w:val="28"/>
          <w:szCs w:val="28"/>
        </w:rPr>
        <w:t xml:space="preserve"> 111,7 </w:t>
      </w:r>
      <w:r w:rsidR="001176F7">
        <w:rPr>
          <w:rFonts w:ascii="Times New Roman" w:hAnsi="Times New Roman" w:cs="Times New Roman"/>
          <w:sz w:val="28"/>
          <w:szCs w:val="28"/>
        </w:rPr>
        <w:t>процента к  уровню 2023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года (в  фактических  ценах).</w:t>
      </w:r>
    </w:p>
    <w:p w:rsidR="009B40A5" w:rsidRPr="009B40A5" w:rsidRDefault="004902E3" w:rsidP="009B40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B40A5" w:rsidRPr="009B40A5"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круп</w:t>
      </w:r>
      <w:r w:rsidR="001176F7">
        <w:rPr>
          <w:rFonts w:ascii="Times New Roman" w:hAnsi="Times New Roman" w:cs="Times New Roman"/>
          <w:sz w:val="28"/>
          <w:szCs w:val="28"/>
        </w:rPr>
        <w:t>ных и средних предприятий в 2024 году составила 48657,6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рублей.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0A5" w:rsidRPr="009B40A5">
        <w:rPr>
          <w:rFonts w:ascii="Times New Roman" w:hAnsi="Times New Roman" w:cs="Times New Roman"/>
          <w:sz w:val="28"/>
          <w:szCs w:val="28"/>
        </w:rPr>
        <w:t>Темп роста к уровню прошлого года сос</w:t>
      </w:r>
      <w:r w:rsidR="001176F7">
        <w:rPr>
          <w:rFonts w:ascii="Times New Roman" w:hAnsi="Times New Roman" w:cs="Times New Roman"/>
          <w:sz w:val="28"/>
          <w:szCs w:val="28"/>
        </w:rPr>
        <w:t>тавил 120 процентов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40A5" w:rsidRPr="009B40A5" w:rsidRDefault="004902E3" w:rsidP="009B40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40A5" w:rsidRPr="009B40A5">
        <w:rPr>
          <w:rFonts w:ascii="Times New Roman" w:hAnsi="Times New Roman" w:cs="Times New Roman"/>
          <w:sz w:val="28"/>
          <w:szCs w:val="28"/>
        </w:rPr>
        <w:t>Уровень официально регистр</w:t>
      </w:r>
      <w:r w:rsidR="001176F7">
        <w:rPr>
          <w:rFonts w:ascii="Times New Roman" w:hAnsi="Times New Roman" w:cs="Times New Roman"/>
          <w:sz w:val="28"/>
          <w:szCs w:val="28"/>
        </w:rPr>
        <w:t>ируемой безработицы составил 0,6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176F7">
        <w:rPr>
          <w:rFonts w:ascii="Times New Roman" w:hAnsi="Times New Roman" w:cs="Times New Roman"/>
          <w:sz w:val="28"/>
          <w:szCs w:val="28"/>
        </w:rPr>
        <w:t>а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к численност</w:t>
      </w:r>
      <w:r w:rsidR="001176F7">
        <w:rPr>
          <w:rFonts w:ascii="Times New Roman" w:hAnsi="Times New Roman" w:cs="Times New Roman"/>
          <w:sz w:val="28"/>
          <w:szCs w:val="28"/>
        </w:rPr>
        <w:t>и рабочей силы (на 1 января 2024 года –0,8</w:t>
      </w:r>
      <w:r w:rsidR="009B40A5" w:rsidRPr="009B40A5">
        <w:rPr>
          <w:rFonts w:ascii="Times New Roman" w:hAnsi="Times New Roman" w:cs="Times New Roman"/>
          <w:sz w:val="28"/>
          <w:szCs w:val="28"/>
        </w:rPr>
        <w:t xml:space="preserve"> процента). </w:t>
      </w:r>
    </w:p>
    <w:p w:rsidR="005D5E35" w:rsidRPr="009B40A5" w:rsidRDefault="005D5E35">
      <w:pPr>
        <w:rPr>
          <w:rFonts w:ascii="Times New Roman" w:hAnsi="Times New Roman" w:cs="Times New Roman"/>
          <w:sz w:val="28"/>
          <w:szCs w:val="28"/>
        </w:rPr>
      </w:pPr>
    </w:p>
    <w:sectPr w:rsidR="005D5E35" w:rsidRPr="009B40A5" w:rsidSect="00451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86D" w:rsidRDefault="0080786D" w:rsidP="004517F1">
      <w:pPr>
        <w:spacing w:after="0" w:line="240" w:lineRule="auto"/>
      </w:pPr>
      <w:r>
        <w:separator/>
      </w:r>
    </w:p>
  </w:endnote>
  <w:endnote w:type="continuationSeparator" w:id="1">
    <w:p w:rsidR="0080786D" w:rsidRDefault="0080786D" w:rsidP="0045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86D" w:rsidRDefault="0080786D" w:rsidP="004517F1">
      <w:pPr>
        <w:spacing w:after="0" w:line="240" w:lineRule="auto"/>
      </w:pPr>
      <w:r>
        <w:separator/>
      </w:r>
    </w:p>
  </w:footnote>
  <w:footnote w:type="continuationSeparator" w:id="1">
    <w:p w:rsidR="0080786D" w:rsidRDefault="0080786D" w:rsidP="00451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B40A5"/>
    <w:rsid w:val="001176F7"/>
    <w:rsid w:val="004517F1"/>
    <w:rsid w:val="004902E3"/>
    <w:rsid w:val="005D5E35"/>
    <w:rsid w:val="00633589"/>
    <w:rsid w:val="006C6FED"/>
    <w:rsid w:val="006D255D"/>
    <w:rsid w:val="00767717"/>
    <w:rsid w:val="0080786D"/>
    <w:rsid w:val="009B40A5"/>
    <w:rsid w:val="009B722B"/>
    <w:rsid w:val="00A53981"/>
    <w:rsid w:val="00C45FEB"/>
    <w:rsid w:val="00CC5AB8"/>
    <w:rsid w:val="00E03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6F24D-78CD-490F-AAF0-30CCE729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10</cp:revision>
  <cp:lastPrinted>2025-03-27T13:17:00Z</cp:lastPrinted>
  <dcterms:created xsi:type="dcterms:W3CDTF">2024-03-28T13:06:00Z</dcterms:created>
  <dcterms:modified xsi:type="dcterms:W3CDTF">2025-03-28T07:16:00Z</dcterms:modified>
</cp:coreProperties>
</file>